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E4" w:rsidRDefault="00AB1EE4">
      <w:pPr>
        <w:pStyle w:val="3"/>
        <w:spacing w:after="300"/>
        <w:rPr>
          <w:color w:val="333333"/>
        </w:rPr>
      </w:pPr>
      <w:r>
        <w:rPr>
          <w:color w:val="333333"/>
        </w:rPr>
        <w:t>Титульний аркуш</w:t>
      </w:r>
    </w:p>
    <w:tbl>
      <w:tblPr>
        <w:tblW w:w="5000" w:type="pct"/>
        <w:tblLook w:val="04A0"/>
      </w:tblPr>
      <w:tblGrid>
        <w:gridCol w:w="9555"/>
      </w:tblGrid>
      <w:tr w:rsidR="00AB1EE4">
        <w:tc>
          <w:tcPr>
            <w:tcW w:w="0" w:type="auto"/>
            <w:tcMar>
              <w:top w:w="100" w:type="dxa"/>
              <w:left w:w="100" w:type="dxa"/>
              <w:bottom w:w="100" w:type="dxa"/>
              <w:right w:w="100" w:type="dxa"/>
            </w:tcMar>
            <w:vAlign w:val="center"/>
            <w:hideMark/>
          </w:tcPr>
          <w:p w:rsidR="00AB1EE4" w:rsidRDefault="00AB1EE4">
            <w:pPr>
              <w:pStyle w:val="a3"/>
              <w:jc w:val="both"/>
              <w:rPr>
                <w:color w:val="333333"/>
                <w:sz w:val="20"/>
                <w:szCs w:val="20"/>
              </w:rPr>
            </w:pPr>
            <w:r w:rsidRPr="00585FDC">
              <w:rPr>
                <w:color w:val="333333"/>
                <w:sz w:val="20"/>
                <w:szCs w:val="20"/>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tc>
      </w:tr>
    </w:tbl>
    <w:p w:rsidR="00AB1EE4" w:rsidRDefault="00AB1EE4">
      <w:pPr>
        <w:rPr>
          <w:vanish/>
          <w:color w:val="333333"/>
          <w:sz w:val="20"/>
          <w:szCs w:val="20"/>
        </w:rPr>
      </w:pPr>
    </w:p>
    <w:tbl>
      <w:tblPr>
        <w:tblW w:w="5000" w:type="pct"/>
        <w:tblLook w:val="04A0"/>
      </w:tblPr>
      <w:tblGrid>
        <w:gridCol w:w="2251"/>
        <w:gridCol w:w="634"/>
        <w:gridCol w:w="2286"/>
        <w:gridCol w:w="634"/>
        <w:gridCol w:w="3750"/>
      </w:tblGrid>
      <w:tr w:rsidR="00AB1EE4">
        <w:tc>
          <w:tcPr>
            <w:tcW w:w="2250" w:type="dxa"/>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Голова Правлiння</w:t>
            </w:r>
          </w:p>
        </w:tc>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w:t>
            </w:r>
          </w:p>
        </w:tc>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w:t>
            </w:r>
          </w:p>
        </w:tc>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w:t>
            </w:r>
          </w:p>
        </w:tc>
        <w:tc>
          <w:tcPr>
            <w:tcW w:w="3750" w:type="dxa"/>
            <w:tcMar>
              <w:top w:w="100" w:type="dxa"/>
              <w:left w:w="100" w:type="dxa"/>
              <w:bottom w:w="100" w:type="dxa"/>
              <w:right w:w="100" w:type="dxa"/>
            </w:tcMar>
            <w:vAlign w:val="bottom"/>
            <w:hideMark/>
          </w:tcPr>
          <w:p w:rsidR="00AB1EE4" w:rsidRDefault="00AB1EE4">
            <w:pPr>
              <w:jc w:val="center"/>
              <w:rPr>
                <w:color w:val="333333"/>
                <w:sz w:val="20"/>
                <w:szCs w:val="20"/>
              </w:rPr>
            </w:pPr>
            <w:r>
              <w:rPr>
                <w:color w:val="333333"/>
                <w:sz w:val="20"/>
                <w:szCs w:val="20"/>
              </w:rPr>
              <w:t>Лазакович Iгор Васильович</w:t>
            </w:r>
          </w:p>
        </w:tc>
      </w:tr>
      <w:tr w:rsidR="00AB1EE4">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(посада)</w:t>
            </w:r>
          </w:p>
        </w:tc>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w:t>
            </w:r>
          </w:p>
        </w:tc>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(підпис)</w:t>
            </w:r>
          </w:p>
        </w:tc>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w:t>
            </w:r>
          </w:p>
        </w:tc>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(прізвище та ініціали керівника)</w:t>
            </w:r>
          </w:p>
        </w:tc>
      </w:tr>
      <w:tr w:rsidR="00AB1EE4">
        <w:tc>
          <w:tcPr>
            <w:tcW w:w="0" w:type="auto"/>
            <w:gridSpan w:val="4"/>
            <w:vMerge w:val="restart"/>
            <w:tcMar>
              <w:top w:w="3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М.П.</w:t>
            </w:r>
          </w:p>
        </w:tc>
        <w:tc>
          <w:tcPr>
            <w:tcW w:w="0" w:type="auto"/>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09.02.2012</w:t>
            </w:r>
          </w:p>
        </w:tc>
      </w:tr>
      <w:tr w:rsidR="00AB1EE4">
        <w:tc>
          <w:tcPr>
            <w:tcW w:w="0" w:type="auto"/>
            <w:gridSpan w:val="4"/>
            <w:vMerge/>
            <w:vAlign w:val="center"/>
            <w:hideMark/>
          </w:tcPr>
          <w:p w:rsidR="00AB1EE4" w:rsidRDefault="00AB1EE4">
            <w:pPr>
              <w:rPr>
                <w:color w:val="333333"/>
                <w:sz w:val="20"/>
                <w:szCs w:val="20"/>
              </w:rPr>
            </w:pPr>
          </w:p>
        </w:tc>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(дата)</w:t>
            </w:r>
          </w:p>
        </w:tc>
      </w:tr>
    </w:tbl>
    <w:p w:rsidR="00AB1EE4" w:rsidRDefault="00AB1EE4">
      <w:pPr>
        <w:spacing w:after="240"/>
        <w:rPr>
          <w:color w:val="333333"/>
          <w:sz w:val="20"/>
          <w:szCs w:val="20"/>
        </w:rPr>
      </w:pPr>
    </w:p>
    <w:tbl>
      <w:tblPr>
        <w:tblW w:w="5000" w:type="pct"/>
        <w:tblLook w:val="04A0"/>
      </w:tblPr>
      <w:tblGrid>
        <w:gridCol w:w="9555"/>
      </w:tblGrid>
      <w:tr w:rsidR="00AB1EE4">
        <w:tc>
          <w:tcPr>
            <w:tcW w:w="0" w:type="auto"/>
            <w:tcMar>
              <w:top w:w="100" w:type="dxa"/>
              <w:left w:w="100" w:type="dxa"/>
              <w:bottom w:w="100" w:type="dxa"/>
              <w:right w:w="100" w:type="dxa"/>
            </w:tcMar>
            <w:vAlign w:val="center"/>
            <w:hideMark/>
          </w:tcPr>
          <w:p w:rsidR="00AB1EE4" w:rsidRDefault="00AB1EE4">
            <w:pPr>
              <w:pStyle w:val="bold"/>
              <w:jc w:val="center"/>
              <w:rPr>
                <w:color w:val="333333"/>
                <w:sz w:val="20"/>
                <w:szCs w:val="20"/>
              </w:rPr>
            </w:pPr>
            <w:r w:rsidRPr="00585FDC">
              <w:rPr>
                <w:color w:val="333333"/>
                <w:sz w:val="20"/>
                <w:szCs w:val="20"/>
              </w:rPr>
              <w:t>Квартальна інформація емітента цінних паперів</w:t>
            </w:r>
            <w:r w:rsidRPr="00585FDC">
              <w:rPr>
                <w:color w:val="333333"/>
                <w:sz w:val="20"/>
                <w:szCs w:val="20"/>
              </w:rPr>
              <w:br/>
              <w:t xml:space="preserve">за 4 квартал 2011 року </w:t>
            </w:r>
          </w:p>
        </w:tc>
      </w:tr>
    </w:tbl>
    <w:p w:rsidR="00AB1EE4" w:rsidRDefault="00AB1EE4">
      <w:pPr>
        <w:rPr>
          <w:vanish/>
          <w:color w:val="333333"/>
          <w:sz w:val="20"/>
          <w:szCs w:val="20"/>
        </w:rPr>
      </w:pPr>
    </w:p>
    <w:tbl>
      <w:tblPr>
        <w:tblW w:w="5000" w:type="pct"/>
        <w:tblLook w:val="04A0"/>
      </w:tblPr>
      <w:tblGrid>
        <w:gridCol w:w="8454"/>
        <w:gridCol w:w="1101"/>
      </w:tblGrid>
      <w:tr w:rsidR="00AB1EE4">
        <w:trPr>
          <w:gridAfter w:val="1"/>
          <w:wAfter w:w="935" w:type="dxa"/>
        </w:trPr>
        <w:tc>
          <w:tcPr>
            <w:tcW w:w="0" w:type="auto"/>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1. Загальні відомості</w:t>
            </w:r>
          </w:p>
        </w:tc>
      </w:tr>
      <w:tr w:rsidR="00AB1EE4">
        <w:trPr>
          <w:gridAfter w:val="1"/>
          <w:wAfter w:w="935" w:type="dxa"/>
        </w:trPr>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1.1 Повне найменування емітента</w:t>
            </w:r>
          </w:p>
        </w:tc>
      </w:tr>
      <w:tr w:rsidR="00AB1EE4">
        <w:trPr>
          <w:gridAfter w:val="1"/>
          <w:wAfter w:w="935" w:type="dxa"/>
        </w:trPr>
        <w:tc>
          <w:tcPr>
            <w:tcW w:w="0" w:type="auto"/>
            <w:tcMar>
              <w:top w:w="100" w:type="dxa"/>
              <w:left w:w="100" w:type="dxa"/>
              <w:bottom w:w="100" w:type="dxa"/>
              <w:right w:w="100" w:type="dxa"/>
            </w:tcMar>
            <w:vAlign w:val="center"/>
            <w:hideMark/>
          </w:tcPr>
          <w:p w:rsidR="00AB1EE4" w:rsidRDefault="00AB1EE4">
            <w:pPr>
              <w:rPr>
                <w:color w:val="333333"/>
                <w:sz w:val="20"/>
                <w:szCs w:val="20"/>
              </w:rPr>
            </w:pPr>
            <w:r>
              <w:rPr>
                <w:i/>
                <w:iCs/>
                <w:color w:val="333333"/>
                <w:sz w:val="20"/>
                <w:szCs w:val="20"/>
              </w:rPr>
              <w:t>Публiчне акцiонерне товариство "Сумихiмпром"</w:t>
            </w:r>
          </w:p>
        </w:tc>
      </w:tr>
      <w:tr w:rsidR="00AB1EE4">
        <w:trPr>
          <w:gridAfter w:val="1"/>
          <w:wAfter w:w="935" w:type="dxa"/>
        </w:trPr>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1.2 Організаційно-правова форма емітента</w:t>
            </w:r>
          </w:p>
        </w:tc>
      </w:tr>
      <w:tr w:rsidR="00AB1EE4">
        <w:trPr>
          <w:gridAfter w:val="1"/>
          <w:wAfter w:w="935" w:type="dxa"/>
        </w:trPr>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Публічне акціонерне товариство</w:t>
            </w:r>
          </w:p>
        </w:tc>
      </w:tr>
      <w:tr w:rsidR="00AB1EE4">
        <w:trPr>
          <w:gridAfter w:val="1"/>
          <w:wAfter w:w="935" w:type="dxa"/>
        </w:trPr>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1.3 Ідентифікаційний код за ЄДРПОУ емітента</w:t>
            </w:r>
          </w:p>
        </w:tc>
      </w:tr>
      <w:tr w:rsidR="00AB1EE4">
        <w:trPr>
          <w:gridAfter w:val="1"/>
          <w:wAfter w:w="935" w:type="dxa"/>
        </w:trPr>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05766356</w:t>
            </w:r>
          </w:p>
        </w:tc>
      </w:tr>
      <w:tr w:rsidR="00AB1EE4">
        <w:trPr>
          <w:gridAfter w:val="1"/>
          <w:wAfter w:w="935" w:type="dxa"/>
        </w:trPr>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1.4 Місцезнаходження емітента</w:t>
            </w:r>
          </w:p>
        </w:tc>
      </w:tr>
      <w:tr w:rsidR="00AB1EE4">
        <w:trPr>
          <w:gridAfter w:val="1"/>
          <w:wAfter w:w="935" w:type="dxa"/>
        </w:trPr>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40003, мiсто Суми, вулиця Харкiвська, п/в 12</w:t>
            </w:r>
          </w:p>
        </w:tc>
      </w:tr>
      <w:tr w:rsidR="00AB1EE4">
        <w:trPr>
          <w:gridAfter w:val="1"/>
          <w:wAfter w:w="935" w:type="dxa"/>
        </w:trPr>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1.5 Міжміський код, телефон та факс емітента</w:t>
            </w:r>
          </w:p>
        </w:tc>
      </w:tr>
      <w:tr w:rsidR="00AB1EE4">
        <w:trPr>
          <w:gridAfter w:val="1"/>
          <w:wAfter w:w="935" w:type="dxa"/>
        </w:trPr>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0542 674-212 0542 683-513</w:t>
            </w:r>
          </w:p>
        </w:tc>
      </w:tr>
      <w:tr w:rsidR="00AB1EE4">
        <w:trPr>
          <w:gridAfter w:val="1"/>
          <w:wAfter w:w="935" w:type="dxa"/>
        </w:trPr>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1.6 Електронна поштова адреса емітента</w:t>
            </w:r>
          </w:p>
        </w:tc>
      </w:tr>
      <w:tr w:rsidR="00AB1EE4">
        <w:trPr>
          <w:gridAfter w:val="1"/>
          <w:wAfter w:w="935" w:type="dxa"/>
        </w:trPr>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v.grischenko@sumykhimprom.org.ua</w:t>
            </w:r>
          </w:p>
        </w:tc>
      </w:tr>
      <w:tr w:rsidR="00AB1EE4">
        <w:tc>
          <w:tcPr>
            <w:tcW w:w="0" w:type="auto"/>
            <w:gridSpan w:val="2"/>
            <w:tcMar>
              <w:top w:w="3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2. Дані про дату та місце оприлюднення квартальної інформації</w:t>
            </w:r>
          </w:p>
        </w:tc>
      </w:tr>
      <w:tr w:rsidR="00AB1EE4">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2.1 Квартальна інформація розміщена у загальнодоступній інформаційній базі даних Комісії</w:t>
            </w:r>
          </w:p>
        </w:tc>
        <w:tc>
          <w:tcPr>
            <w:tcW w:w="500" w:type="pct"/>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09.02.2012</w:t>
            </w:r>
          </w:p>
        </w:tc>
      </w:tr>
    </w:tbl>
    <w:p w:rsidR="00AB1EE4" w:rsidRDefault="00AB1EE4">
      <w:pPr>
        <w:rPr>
          <w:vanish/>
          <w:color w:val="333333"/>
          <w:sz w:val="20"/>
          <w:szCs w:val="20"/>
        </w:rPr>
      </w:pPr>
    </w:p>
    <w:tbl>
      <w:tblPr>
        <w:tblW w:w="5000" w:type="pct"/>
        <w:tblLook w:val="04A0"/>
      </w:tblPr>
      <w:tblGrid>
        <w:gridCol w:w="4439"/>
        <w:gridCol w:w="2506"/>
        <w:gridCol w:w="1510"/>
        <w:gridCol w:w="1100"/>
      </w:tblGrid>
      <w:tr w:rsidR="00AB1EE4">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2.2 Квартальна інформація розміщена на сторінці (за наявності)</w:t>
            </w:r>
          </w:p>
        </w:tc>
        <w:tc>
          <w:tcPr>
            <w:tcW w:w="0" w:type="auto"/>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www.sumykhimprom.org.ua</w:t>
            </w:r>
          </w:p>
        </w:tc>
        <w:tc>
          <w:tcPr>
            <w:tcW w:w="0" w:type="auto"/>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в мережі Інтернет</w:t>
            </w:r>
          </w:p>
        </w:tc>
        <w:tc>
          <w:tcPr>
            <w:tcW w:w="0" w:type="auto"/>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10.02.2012</w:t>
            </w:r>
          </w:p>
        </w:tc>
      </w:tr>
      <w:tr w:rsidR="00AB1EE4">
        <w:tc>
          <w:tcPr>
            <w:tcW w:w="0" w:type="auto"/>
            <w:tcMar>
              <w:top w:w="100" w:type="dxa"/>
              <w:left w:w="100" w:type="dxa"/>
              <w:bottom w:w="100" w:type="dxa"/>
              <w:right w:w="100" w:type="dxa"/>
            </w:tcMar>
            <w:vAlign w:val="center"/>
            <w:hideMark/>
          </w:tcPr>
          <w:p w:rsidR="00AB1EE4" w:rsidRDefault="00AB1EE4">
            <w:pPr>
              <w:rPr>
                <w:sz w:val="20"/>
                <w:szCs w:val="20"/>
              </w:rPr>
            </w:pPr>
          </w:p>
        </w:tc>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 xml:space="preserve">(адреса сторінки) </w:t>
            </w:r>
          </w:p>
        </w:tc>
        <w:tc>
          <w:tcPr>
            <w:tcW w:w="0" w:type="auto"/>
            <w:tcMar>
              <w:top w:w="100" w:type="dxa"/>
              <w:left w:w="100" w:type="dxa"/>
              <w:bottom w:w="100" w:type="dxa"/>
              <w:right w:w="100" w:type="dxa"/>
            </w:tcMar>
            <w:vAlign w:val="center"/>
            <w:hideMark/>
          </w:tcPr>
          <w:p w:rsidR="00AB1EE4" w:rsidRDefault="00AB1EE4">
            <w:pPr>
              <w:rPr>
                <w:sz w:val="20"/>
                <w:szCs w:val="20"/>
              </w:rPr>
            </w:pPr>
          </w:p>
        </w:tc>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(дата)</w:t>
            </w:r>
          </w:p>
        </w:tc>
      </w:tr>
    </w:tbl>
    <w:p w:rsidR="00AB1EE4" w:rsidRDefault="00AB1EE4">
      <w:pPr>
        <w:pStyle w:val="3"/>
        <w:rPr>
          <w:color w:val="333333"/>
          <w:lang w:val="uk-UA"/>
        </w:rPr>
      </w:pPr>
    </w:p>
    <w:p w:rsidR="00AB1EE4" w:rsidRDefault="00AB1EE4">
      <w:pPr>
        <w:pStyle w:val="3"/>
        <w:rPr>
          <w:color w:val="333333"/>
          <w:lang w:val="uk-UA"/>
        </w:rPr>
      </w:pPr>
    </w:p>
    <w:p w:rsidR="00AB1EE4" w:rsidRDefault="00AB1EE4">
      <w:pPr>
        <w:pStyle w:val="3"/>
        <w:rPr>
          <w:color w:val="333333"/>
        </w:rPr>
      </w:pPr>
      <w:r>
        <w:rPr>
          <w:color w:val="333333"/>
        </w:rPr>
        <w:lastRenderedPageBreak/>
        <w:t>Зміст</w:t>
      </w:r>
    </w:p>
    <w:tbl>
      <w:tblPr>
        <w:tblW w:w="5000" w:type="pct"/>
        <w:tblBorders>
          <w:top w:val="outset" w:sz="6" w:space="0" w:color="auto"/>
          <w:left w:val="outset" w:sz="6" w:space="0" w:color="auto"/>
          <w:bottom w:val="outset" w:sz="6" w:space="0" w:color="auto"/>
          <w:right w:val="outset" w:sz="6" w:space="0" w:color="auto"/>
        </w:tblBorders>
        <w:tblLook w:val="04A0"/>
      </w:tblPr>
      <w:tblGrid>
        <w:gridCol w:w="9210"/>
        <w:gridCol w:w="345"/>
      </w:tblGrid>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 Інформація про емітента</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 Основні відомості про посадових осіб емітента</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 Інформація про осіб, послугами яких користується емітент</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gridSpan w:val="2"/>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 Відомості про цінні папери емітента</w:t>
            </w: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а) інформація про випуски акцій емітента</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б) інформація про облігації емітента</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 інформація про інші цінні папери, випущені емітентом</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г) інформація про похідні цінні папери емітента</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gridSpan w:val="2"/>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 Інформація про господарську та фінансову діяльність емітента:</w:t>
            </w: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а) інформація про зобов'язання емітента</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б) інформація про обсяги виробництва та реалізації основних видів продукції</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 інформація про собівартість реалізованої продукції</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lang w:val="uk-UA"/>
              </w:rPr>
            </w:pPr>
            <w:r>
              <w:rPr>
                <w:color w:val="333333"/>
                <w:sz w:val="20"/>
                <w:szCs w:val="20"/>
                <w:lang w:val="uk-UA"/>
              </w:rPr>
              <w:t>Х</w:t>
            </w: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 Відомості щодо участі емітента у створенні юридичних осіб</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7. Інформація про конвертацію цінних паперів</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8. Інформація про заміну управителя</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9. Інформація про керуючого іпотекою</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10. Інформація про трансформацію (перетворення) іпотечних активів</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11. Інформація про зміни в реєстрі забезпечення іпотечних сертифікатів за кожним консолідованим іпотечним боргом</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gridSpan w:val="2"/>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12. Інформація про іпотечне покриття:</w:t>
            </w: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а) інформація про заміну іпотечних активів у складі іпотечного покриття</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б)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г)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13. Інформація про заміну фінансової установи, яка здійснює обслуговування іпотечних активів</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14. Аудиторський висновок на предмет виявлення відповідності стану іпотечного покриття даним реєстру іпотечного покриття та вимогам Закону України "Про іпотечні облігації"</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15. Квартальна фінансова звітність емітента</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xml:space="preserve">16. Проміжна фінансова звітність, складена відповідно до Міжнародних стандартів бухгалтерського </w:t>
            </w:r>
            <w:r>
              <w:rPr>
                <w:color w:val="333333"/>
                <w:sz w:val="20"/>
                <w:szCs w:val="20"/>
              </w:rPr>
              <w:lastRenderedPageBreak/>
              <w:t>обліку (у разі наявності)</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lastRenderedPageBreak/>
              <w:t>17. Звіт про стан об'єкта нерухомості (у разі випуску цільових облігацій, виконання зобов'язань за якими забезпечене об'єктами нерухомості)</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1EE4" w:rsidRDefault="00AB1EE4">
            <w:pPr>
              <w:rPr>
                <w:sz w:val="20"/>
                <w:szCs w:val="20"/>
              </w:rPr>
            </w:pPr>
          </w:p>
        </w:tc>
      </w:tr>
    </w:tbl>
    <w:p w:rsidR="00AB1EE4" w:rsidRDefault="00AB1EE4">
      <w:pPr>
        <w:divId w:val="685667941"/>
        <w:rPr>
          <w:color w:val="333333"/>
          <w:sz w:val="20"/>
          <w:szCs w:val="20"/>
        </w:rPr>
      </w:pPr>
      <w:r>
        <w:rPr>
          <w:color w:val="333333"/>
          <w:sz w:val="20"/>
          <w:szCs w:val="20"/>
        </w:rPr>
        <w:t>18. Примітки:</w:t>
      </w:r>
      <w:r>
        <w:rPr>
          <w:color w:val="333333"/>
          <w:sz w:val="20"/>
          <w:szCs w:val="20"/>
        </w:rPr>
        <w:br/>
        <w:t xml:space="preserve">24 жовтня 2011року Господарським судом Сумської областi за заявою кредитора - Товариства з обмеженою вiдповiдальнiстю "Компанiя з управлiння активами "Промисловi iнвестицiї" м. Київ була винесена Ухвала про порушення провадження у справi про банкрутство (справа №5021/2509/2011). Проведення пiдготовчого засiдання призначено на 22.11.2011. При цьому, загальна сума вимог в ухвалi суду не зазначена. Ухвалою Господарського суду Сумської областi вiд 22.11.2011 по справi №5021/2509/2011 пiдготовче засiдання вiдкладено на 22.12.2011. До дати проведення пiдготовчого засiдання арбiтражний керуючий емiтента судом не призначався. Щодо вiдсутностi iнформацiї за роздiлами: п. 4в: iншi цiннi папери ПАТ "Сумихiмпром" не випускало. п.4г: похiднi цiннi папери ПАТ "Сумихiмпром" не випускало. п.6: за звiтний перiод Товариство не приймало участi у створеннi юридичних осiб. п.7: конвертацiї цiнних паперiв не вiдбувалося. п.8: замiни управителя не вiдбувалося. пп.9-14: не заповнюються у зв'язку з тим, що емiтент не здiйснював випуск iпотечних цiнних паперiв. п.16: фiнансова звiтнiсть вiдповiдно до Мiжнародних стандартiв бухгалтерського облiку не складалася. п.17: ПАТ "Сумихiмпром" не випускало цiльових облiгацiй, виконання зобов'язань за якими забезпечене об'єктами нерухомостi. *I/в - iнформацiя вiдсутня. </w:t>
      </w:r>
    </w:p>
    <w:p w:rsidR="00AB1EE4" w:rsidRDefault="00AB1EE4">
      <w:pPr>
        <w:pStyle w:val="3"/>
        <w:rPr>
          <w:color w:val="333333"/>
        </w:rPr>
      </w:pPr>
      <w:r>
        <w:rPr>
          <w:color w:val="333333"/>
        </w:rPr>
        <w:t>3. Інформація про емітента</w:t>
      </w: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Повне найменування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Публiчне акцiонерне товариство "Сумихiмпром"</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Серія і номер свідоцтва про державну реєстрацію</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А01 №185204</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Дата державної реєстрації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31.01.1995</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Територія (область)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Сумська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Місцезнаходження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40003, мiсто Суми, вулиця Харкiвська, п/в 12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Статутний капітал (грн.)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434686966.50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Відсоток акцій у статуньому капіталі, що належать державі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100.000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Відсоток акцій (часток, паїв), що передано до статутного капіталу державного (національного) акціонерного товариства та/або холдингової компанії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100.000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Чисельність працівників (чол.)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4862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Основні види діяльності із зазначенням найменування виду діяльності та коду за КВЕД</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24.15.0 Виробництво добрив та азотних сполук, 24.12.0 Виробництво барвникiв та пiгментiв, 24.66.0 Виробництво iншої хiмiчної продукцiї для промислових цiлей</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Органи управління емітента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Вищий орган Товариства - Загальнi збори акцiонерiв; Наглядова рада; Виконавчий орган Товариства - Правлiння; Ревiзiйна комiсiя.</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Засновники емітента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Держава в особi Мiнiстерства промисловостi України, правонаступником якого є Мiнiстерство промислової полiтики України, код за ЄДРПОУ 00013943.</w:t>
            </w:r>
          </w:p>
        </w:tc>
      </w:tr>
    </w:tbl>
    <w:p w:rsidR="00AB1EE4" w:rsidRDefault="00AB1EE4">
      <w:pPr>
        <w:pStyle w:val="3"/>
        <w:rPr>
          <w:color w:val="333333"/>
        </w:rPr>
      </w:pPr>
      <w:r>
        <w:rPr>
          <w:color w:val="333333"/>
        </w:rPr>
        <w:t>Інформація про посадових осіб емітента</w:t>
      </w: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Посада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Голова Правлiння</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Прізвище, ім’я, по батькові фізичної особи або повне найменування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Лазакович Iгор Васильович</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ЕМ 798722 06.12.2000 Рубiжанський МВ УМВС України в Луганськiй областi</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Рік народження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1961</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Освіта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Вища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Стаж керівної роботи (років)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26</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 підприємства та попередня посада, яку займав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ВАТ "Сумихiмпром" - виконуючий обов'язки Голови Правлiння.</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Голова Правлiння, призначений на посаду наказом Мiнiстерства промислової полiтики України вiд 01.09.2010 №109-Д. Пiдстава - контракт вiд 01.09.2010 №2-30. Непогашеної судимостi за корисливi та посадовi злочини не має.</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Посада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Правлiння</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Прізвище, ім’я, по батькові фізичної особи або повне найменування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Волков Володимир Миколайович</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МА 027964 01.03.1996 Зарiчний РВ СМУ УМВС України в Сумськiй областi</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Рік народження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1965</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Освіта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Вища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Стаж керівної роботи (років)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23</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 підприємства та попередня посада, яку займав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ВАТ "Сумихiмпром" - перший заступник Голови Правлiння - директор з виробництва.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Заступник Голови Правлiння - директор з виробництва, затверджений на посадi наказом по пiдприємству №147 вiд 26.03.2010. Член Правлiння, призначений протоколом засiдання Наглядової ради №12 вiд 30.03.2010. Непогашеної судимостi за корисливi та посадовi злочини не має.</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Посада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Правлiння</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Прізвище, ім’я, по батькові фізичної особи або повне найменування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Тараненко Вiктор Михайлович</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МА 379240 05.11.1997 Зарiчний РВ СМУ УМВС України в Сумськiй областi</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Рік народження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1958</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Освіта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Вища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Стаж керівної роботи (років)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18</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 підприємства та попередня посада, яку займав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ВАТ "Сумихiмпром" - заступник головного бухгалтера.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Правлiння, затверджений протоколом засiдання Наглядової ради №12 вiд 30.03.2010. Призначений на посаду головного бухгалтера наказом по пiдприємству №805 вiд 21.11.2002. Непогашеної судимостi за корисливi та посадовi злочини не має.</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Посада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Правлiння</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Прізвище, ім’я, по батькові фізичної особи або повне найменування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Карпцов Сергiй Володимирович</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МА 214806 28.11.1996 Зарiчний РВ СМУ УМВС України в Сумськiй областi</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Рік народження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1965</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Освіта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Вища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Стаж керівної роботи (років)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 підприємства та попередня посада, яку займав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ВАТ "Сумихiмпром" - головний механiк.</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Правлiння, затверджений протоколом засiдання Наглядової ради №12 вiд 30.03.2010. Технiчний директор, призначений на посаду наказом по пiдприємству №147 вiд 26.03.2010. Непогашеної судимостi за корисливi та посадовi злочини не має.</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Посада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Правлiння</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Прізвище, ім’я, по батькові фізичної особи або повне найменування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Степаненко Михайло Дмитрович</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МА 058165 06.03.1996 Зарiчний РВ СМУ УМВС України в Сумськiй областi</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Рік народження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1946</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Освіта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Вища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Стаж керівної роботи (років)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41</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 підприємства та попередня посада, яку займав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ВАТ "Сумихiмпром" - начальник служби з охорони працi та цивiльної оборони.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Правлiння, затверджений протоколом засiдання Наглядової ради №12 вiд 30.03.2010. Директор з охорони працi та цивiльної оборони, призначений на посаду наказом по пiдприємству №699 вiд 07.09.2007. Непогашеної судимостi за корисливi та посадовi злочини не має.</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Посада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Правлiння</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Прізвище, ім’я, по батькові фізичної особи або повне найменування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Тетьоркiн Олег Володимирович</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МА 870232 20.07.2000 Зарiчний РВ СМУ УМВС України в Сумськiй областi</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Рік народження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1963</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Освіта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Вища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Стаж керівної роботи (років)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25</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 підприємства та попередня посада, яку займав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ВАТ "Сумихiмпром" - заступник генерального директора - керуючий справами.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Правлiння, затверджений протоколом засiдання Наглядової ради №12 вiд 30.03.2010. Директор з персоналу та соцiальних питань, призначений на посаду наказом по пiдприємству №147 вiд 26.03.2010. Непогашеної судимостi за корисливi та посадовi злочини не має.</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Посада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Правлiння</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Прізвище, ім’я, по батькові фізичної особи або повне найменування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Нiкiтiн Дмитро Васильович</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МА 014608 26.12.1995 Шосткинський МВ УМВС України в Сумськiй областi</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Рік народження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1979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Освіта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Вища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Стаж керівної роботи (років)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8</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 підприємства та попередня посада, яку займав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ВАТ "Сумихiмпром" - виконуючий обов'язки директора з економiки та фiнансiв.</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Правлiння, затверджений рiшенням рiчних Загальних зборiв акцiонерiв ВАТ "Сумихiмпром" (протокол №1-р вiд 11.04.2011). Директор з економiки та фiнансiв, призначений на посаду наказом по пiдприємству №823 вiд 31.12.2010. Непогашеної судимостi за корисливi та посадовi злочини не має.</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Посада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Голова Наглядової ради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Прізвище, ім’я, по батькові фізичної особи або повне найменування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Нечаєв Олександр Iгоревич</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I/в I/в I/в</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Рік народження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1963</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Освіта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Вища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Стаж керівної роботи (років)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 підприємства та попередня посада, яку займав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ЗАТ Кримський титан" - голова Правлiння.</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Голова Наглядової ради, затверджений наказом ПАТ "Державна холдингова компанiя "Титан України" №5-п вiд 12.11.2010. Виконуючий обов'язки Генерального директора ПАТ "Державна холдингова компанiя "Титан України". Згоди щодо розкриття iнформацiї про паспортнi данi, стаж керiвної роботи не отримано. Непогашеної судимостi за корисливi та посадовi злочини не має.</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Посада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Заступник голови Наглядової ради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Прізвище, ім’я, по батькові фізичної особи або повне найменування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Мешков Володимир Васильович</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I/в I/в I/в</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Рік народження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1951</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Освіта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Вища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Стаж керівної роботи (років)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 підприємства та попередня посада, яку займав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I/в</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Заступник голови Наглядової ради, затверджений наказом ПАТ "Державна холдингова компанiя "Титан України" №5-п вiд 12.11.2010. З 07.04.2009 по 12.11.2010 - член Наглядової ради. Директор Департаменту розвитку хiмiчної промисловостi Мiнiстерства промислової полiтики України. Згоди на розкриття iнформацiї про паспортнi данi не отримано. Непогашеної судимостi за корисливi та посадовi злочини не має.</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Посада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Наглядової ради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Прізвище, ім’я, по батькові фізичної особи або повне найменування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Лапiн Євген Васильович</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МА 996195 26.01.2002 Зарiчний РВ СМУ УМВС України в Сумськiй областi</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Рік народження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1950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Освіта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Вища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Стаж керівної роботи (років)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 підприємства та попередня посада, яку займав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ВАТ "Сумихiмпром" - голова Правлiння.</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Наглядової ради, затверджений наказом ПАТ "Державна холдингова компанiя "Титан України" №5-п вiд 12.11.2010. Перший заступник Генерального директора ПАТ "Державна холдингова компанiя "Титан України". Непогашеної судимостi за корисливi та посадовi злочини не має.</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Посада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Наглядової ради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Прізвище, ім’я, по батькові фізичної особи або повне найменування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Вотiнцев Олександр Володимирович</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I/в I/в I/в</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Рік народження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1976</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Освіта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Вища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Стаж керівної роботи (років)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 підприємства та попередня посада, яку займав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I/в</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Наглядової ради, затверджений на посадi наказом ПАТ "Державна холдингова компанiя "Титан України" №5-п вiд 12.11.2010. Виконавчий директор ПАТ "Державна холдингова компанiя "Титан України". Згоди щодо розкриття iнформацiї про паспортнi данi та стаж керiвної роботи не було отримано. Непогашеної судимостi за корисливi та посадовi злочини не має.</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Посада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Наглядової ради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Прізвище, ім’я, по батькові фізичної особи або повне найменування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Крестенков Сергiй Гергiйович</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МА 376891 29.11.1997 Ковпакiвський РВ СМУ УМВС України в Сумськiй областi</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Рік народження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1957</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Освіта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Вища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Стаж керівної роботи (років)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 підприємства та попередня посада, яку займав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ТОВ "Сумський завод гумотехнiчних виробiв" - генеральний директор.</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Член Наглядової ради, призначений на посаду наказом ПАТ "Державна холдингова компанiя "Титан України" №5-п вiд 12.11.2010. Начальник Головного управлiння промисловостi та розвитку iнфраструктури Сумської обласної адмiнiстрацiї. Непогашеної судимостi за корисливi та посадовi злочини не має.</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Посада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Голова Ревiзiйної комiсiї</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Прізвище, ім’я, по батькові фізичної особи або повне найменування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Скуртул Андрiй Борисович</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I/в I/в I/в</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Рік народження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1967</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Освіта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Вища</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Стаж керівної роботи (років)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 підприємства та попередня посада, яку займав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I/в.</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Голова Ревiзiйної комiсiї, призначений на посаду рiшенням рiчних Загальних зборiв акцiонерiв ВАТ "Сумихiмпром" (протокол №1-р вiд 11.04.2011). В. о. фiнансового директора ПАТ "Державна холдингова компанiя "Титан України". Згоди щодо розкриття iнформацiї про паспортнi данi та стаж керiвної роботи не було отримано. Непогашеної судимостi за корисливi та посадовi злочини не має.</w:t>
            </w:r>
          </w:p>
        </w:tc>
      </w:tr>
    </w:tbl>
    <w:p w:rsidR="00AB1EE4" w:rsidRDefault="00AB1EE4">
      <w:pPr>
        <w:ind w:left="1416"/>
        <w:rPr>
          <w:b/>
          <w:color w:val="333333"/>
          <w:sz w:val="20"/>
          <w:szCs w:val="20"/>
        </w:rPr>
      </w:pPr>
      <w:r>
        <w:rPr>
          <w:color w:val="333333"/>
          <w:sz w:val="20"/>
          <w:szCs w:val="20"/>
        </w:rPr>
        <w:br/>
      </w:r>
      <w:r>
        <w:rPr>
          <w:b/>
          <w:color w:val="333333"/>
        </w:rPr>
        <w:t>Інформація про осіб, послугами яких користується емітент</w:t>
      </w: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Публiчне акцiонерне товариство "ВiЕйБi Банк"</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Організаційно-правова форма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Публічне акціонерне товариство</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Ідентифікаційний код за ЄДРПОУ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1917842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Місцезнаходження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04119, м. Київ, вул. Зоологiчна, 5</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Номер ліцензії або іншого документа на цей вид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318119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Дата видачі ліцензії або іншого документа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12.03.2007</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Міжміський код та телефон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044 4813356</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Факс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044 4813356</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Вид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Дiяльнiсть з випуску та обiгу цiнних паперiв.</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ПАТ "ВiЕйБi Банк" обслуговує випуск цiнних паперiв. Договiр про обслуговування на ринку цiнних паперiв №А-24/07 вiд 17.08.2007. Лiцензiя АВ№318119 вiд 12.03.2007 видана Державною комiсiєю з цiнних паперiв та фондового ринку на здiйснення професiйної дiяльностi на ринку цiнних паперiв: дiяльностi з випуску та обiгу цiнних паперiв.</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Товариство з обмеженою вiдповiдаоьнiстю "Кредит - Рейтинг"</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Організаційно-правова форма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ТОВАРИСТВО З ОБМЕЖЕНОЮ ВIДПОВIДАЛЬНIСТЮ</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Ідентифікаційний код за ЄДРПОУ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31752402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Місцезнаходження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01040, м. Київ, вул. Верхнiй Вал, 72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Номер ліцензії або іншого документа на цей вид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Дата видачі ліцензії або іншого документа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09.12.2006</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Міжміський код та телефон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044 4902550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Факс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044 4902550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Вид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Консультацiї з питань комерцiйної дiяльностi та управлiння; дослiдження ринку та вивчення суспiльної думки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ТОВ "Кредит - Рейтинг" дiє на пiдставi свiдоцтва про включення до Державного реєстру уповноважених рейтингових агенств №2 вiд 19.12.2006. Мiж ПАТ "Сумихiмпром" та ТОВ "Кредит - Рейтинг" укладено договiр №1903-07/06 вiд 19.03.2007 та договiр №1209-07/03 вiд 12.09.2007 про визначення та оновлення кредитного рейтингу боргового iнструменту.</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ПрАТ "Всеукраїнський депозитарiй цiнних паперiв"</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Організаційно-правова форма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Приватне акціонерне товариство</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Ідентифікаційний код за ЄДРПОУ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35917889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Місцезнаходження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04107, м. Київ, вул. Тропiнiна, 7г</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Номер ліцензії або іншого документа на цей вид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498004</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Дата видачі ліцензії або іншого документа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19.11.2009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Міжміський код та телефон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044 5854240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Факс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044 5854240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Вид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Депозитарна дiяльнiсть депозитарiю цiнних паперiв</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ПрАТ "ВДЦП" здiйснює професiйну дiяльнiсть депозитарiю цiнних паперiв.</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Публiчне акцiонерне товариство "Нацiональний депозитарiй України"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Організаційно-правова форма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Публічне акціонерне товариство</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Ідентифікаційний код за ЄДРПОУ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30370711</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Місцезнаходження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01001, м. Київ, вул. Б. Грiнченка, 3</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Номер ліцензії або іншого документа на цей вид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189650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Дата видачі ліцензії або іншого документа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19.09.2006</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Міжміський код та телефон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044 3777265</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Факс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044 2791249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Вид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Депозитарна дiяльнiсть депозитарiю цiнних паперiв</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Мiж ПАТ "Сумихiмпром" та ПАТ "Нацiональний депозитарiй України" укладено договiр №Е-2409 про обслуговування емiсiї цiнних паперiв вiд 09.12.2010.</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Найменування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ПАТ "Державний експортно-iмпортний банк України"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Організаційно-правова форма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Публічне акціонерне товариство</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Ідентифікаційний код за ЄДРПОУ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00032112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Місцезнаходження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03150, м. Київ, вул. Горького, 127</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Номер ліцензії або іншого документа на цей вид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493218</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Дата видачі ліцензії або іншого документа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21.10.2009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Міжміський код та телефон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044 2478079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Факс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044 2478082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Вид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Депозитарна дiяльнiсть зберiгача цiнних паперiв.</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Мiж ПАТ "Сумихiмпром" та ПАТ "Державний експортно-iмпортний банк України" укладено договiр про вiдкриття рахункiв у цiнних паперах власникам iменних акцiй, випуск яких переводиться з документарної форми iснування у бездокументарну.</w:t>
            </w:r>
          </w:p>
        </w:tc>
      </w:tr>
    </w:tbl>
    <w:p w:rsidR="00AB1EE4" w:rsidRDefault="00AB1EE4">
      <w:pPr>
        <w:rPr>
          <w:color w:val="333333"/>
          <w:sz w:val="20"/>
          <w:szCs w:val="20"/>
        </w:rPr>
      </w:pPr>
      <w:r>
        <w:rPr>
          <w:color w:val="333333"/>
          <w:sz w:val="20"/>
          <w:szCs w:val="20"/>
        </w:rPr>
        <w:br/>
      </w:r>
    </w:p>
    <w:p w:rsidR="00AB1EE4" w:rsidRDefault="00AB1EE4">
      <w:pPr>
        <w:pStyle w:val="3"/>
        <w:rPr>
          <w:color w:val="333333"/>
        </w:rPr>
      </w:pPr>
      <w:r>
        <w:rPr>
          <w:color w:val="333333"/>
        </w:rPr>
        <w:t>Інформація про випуски акцій емітента</w:t>
      </w:r>
    </w:p>
    <w:tbl>
      <w:tblPr>
        <w:tblW w:w="5000" w:type="pct"/>
        <w:tblLook w:val="04A0"/>
      </w:tblPr>
      <w:tblGrid>
        <w:gridCol w:w="808"/>
        <w:gridCol w:w="872"/>
        <w:gridCol w:w="1104"/>
        <w:gridCol w:w="1276"/>
        <w:gridCol w:w="661"/>
        <w:gridCol w:w="1183"/>
        <w:gridCol w:w="930"/>
        <w:gridCol w:w="866"/>
        <w:gridCol w:w="966"/>
        <w:gridCol w:w="889"/>
      </w:tblGrid>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Дата реєстрації випуску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Номер свідоцтва про реєстрацію випуску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Найменування органу, що зареєстрував випуск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Міжнародний ідентифікаційний номер</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Тип цінного паперу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Форма існування та форма випуску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Номінальна вартість акцій (грн.)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Кількість акцій (штук)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Загальна номінальна вартість (грн.)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Частка у статутному капіталі (у відсотках)</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10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03.12.2010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1139/1/10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Державна комiсiя з цiнних паперiв та фондового ринку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UA4000102172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Акції Іменні прості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Бездокументарна Іменні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0.25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1738747866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434686966.50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100.000</w:t>
            </w:r>
          </w:p>
        </w:tc>
      </w:tr>
      <w:tr w:rsidR="00AB1EE4">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gridSpan w:val="8"/>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14.06.2011 вiдбулася замiна свiдоцтва про реєстрацiю випуску акцiй ( в зв'язку зi змiною назви пiдприємства з ВАТ на ПАТ). Ведення реєстру власникiв iменних цiнних паперiв ПАТ "Сумихiмпром" здiйснює зберiгач ПАТ "Державний експортно-iмпортний банк України", iдентифiкацiйний код 00032112. Глобальний сертифiкат депоновано в ПАТ "Нацiональний депозитарiй України". Намiру щодо подання заяви для участi на фондовiй бiржi немає.</w:t>
            </w:r>
          </w:p>
        </w:tc>
      </w:tr>
    </w:tbl>
    <w:p w:rsidR="00AB1EE4" w:rsidRDefault="00AB1EE4">
      <w:pPr>
        <w:pStyle w:val="3"/>
        <w:rPr>
          <w:color w:val="333333"/>
        </w:rPr>
      </w:pPr>
      <w:r>
        <w:rPr>
          <w:color w:val="333333"/>
        </w:rPr>
        <w:t xml:space="preserve">Інформація про облігації емітента </w:t>
      </w:r>
    </w:p>
    <w:tbl>
      <w:tblPr>
        <w:tblW w:w="5541" w:type="pct"/>
        <w:tblInd w:w="-1034" w:type="dxa"/>
        <w:tblLook w:val="04A0"/>
      </w:tblPr>
      <w:tblGrid>
        <w:gridCol w:w="777"/>
        <w:gridCol w:w="838"/>
        <w:gridCol w:w="1059"/>
        <w:gridCol w:w="863"/>
        <w:gridCol w:w="893"/>
        <w:gridCol w:w="758"/>
        <w:gridCol w:w="1133"/>
        <w:gridCol w:w="868"/>
        <w:gridCol w:w="832"/>
        <w:gridCol w:w="801"/>
        <w:gridCol w:w="933"/>
        <w:gridCol w:w="834"/>
      </w:tblGrid>
      <w:tr w:rsidR="00AB1EE4">
        <w:tc>
          <w:tcPr>
            <w:tcW w:w="36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Дата реєстрації випуску</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Номер свідоцтва про реєстрацію випуску</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Найменування органу, що зареєстрував випуск</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Облігації (відсоткові, цільові, дисконтні)</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Номінальна вартість (грн.)</w:t>
            </w:r>
          </w:p>
        </w:tc>
        <w:tc>
          <w:tcPr>
            <w:tcW w:w="35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Кількість у випуску (штук)</w:t>
            </w:r>
          </w:p>
        </w:tc>
        <w:tc>
          <w:tcPr>
            <w:tcW w:w="53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Форма існування та форма випуску</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Загальна номінальна вартість (грн.)</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Процентна ставка (у відсотках)</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Термін виплати процентів</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Сума виплаченого процентного доходу за звітний період (грн.)</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Дата погашення облігацій</w:t>
            </w:r>
          </w:p>
        </w:tc>
      </w:tr>
      <w:tr w:rsidR="00AB1EE4">
        <w:tc>
          <w:tcPr>
            <w:tcW w:w="36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3</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4</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5</w:t>
            </w:r>
          </w:p>
        </w:tc>
        <w:tc>
          <w:tcPr>
            <w:tcW w:w="35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6</w:t>
            </w:r>
          </w:p>
        </w:tc>
        <w:tc>
          <w:tcPr>
            <w:tcW w:w="53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7</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9</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10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11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12</w:t>
            </w:r>
          </w:p>
        </w:tc>
      </w:tr>
      <w:tr w:rsidR="00AB1EE4">
        <w:tc>
          <w:tcPr>
            <w:tcW w:w="36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31.05.2007</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237/2/07</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Державна комiсiя з цiнних паперiв та фондового ринку</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відсоткові</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1000.00</w:t>
            </w:r>
          </w:p>
        </w:tc>
        <w:tc>
          <w:tcPr>
            <w:tcW w:w="35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50000</w:t>
            </w:r>
          </w:p>
        </w:tc>
        <w:tc>
          <w:tcPr>
            <w:tcW w:w="53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Бездокументарна Іменні</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50000000.00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25.000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07.06.2010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0.00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07.06.2010</w:t>
            </w:r>
          </w:p>
        </w:tc>
      </w:tr>
      <w:tr w:rsidR="00AB1EE4">
        <w:tc>
          <w:tcPr>
            <w:tcW w:w="36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gridSpan w:val="11"/>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Мета емiсiї серiї А: поповнення обiгових коштiв пiдприємства; виплата заробiтної плати та прирiвняних до неї платежiв; реконструкцiя цехiв з виробництва двоокису титану; реконструкцiя цеху гранульованого суперфосфату; реконструкцiя цеху складних мiнеральних добрив; реконструкцiя цеху екстракцiйної фосфорної кислоти. Спосiб розмiщення: вiдкритий. Торгiвля здiйснювалась на фондовiй бiржi ПФТС. 08.11.2011 вiдбулась замiна свiдоцтва про реєстрацiю випуску облiгацiй ( в зв'язку зi змiною найменування з ВАТ на ПАТ).</w:t>
            </w:r>
          </w:p>
        </w:tc>
      </w:tr>
      <w:tr w:rsidR="00AB1EE4">
        <w:tc>
          <w:tcPr>
            <w:tcW w:w="36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19.11.2007</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893/2/07</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Державна комiсiя з цiнних паперiв та фондового ринку</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відсоткові</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1000.00</w:t>
            </w:r>
          </w:p>
        </w:tc>
        <w:tc>
          <w:tcPr>
            <w:tcW w:w="35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50000</w:t>
            </w:r>
          </w:p>
        </w:tc>
        <w:tc>
          <w:tcPr>
            <w:tcW w:w="53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Бездокументарна Іменні</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50000000.00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12.000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27.02.2012, 28.05.2012, 27.08.2012, 26.11.2012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0.00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26.11.2012</w:t>
            </w:r>
          </w:p>
        </w:tc>
      </w:tr>
      <w:tr w:rsidR="00AB1EE4">
        <w:tc>
          <w:tcPr>
            <w:tcW w:w="36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gridSpan w:val="11"/>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Мета емiсiї серiї В: реконструкцiя сiрчанокислотного цеху №4; реалiзацiя програми виробництва мiнеральних добрив та залiзоокисних пiгментiв. Спосiб розмiщення: вiдкритий. Торгiвля здiйснювалась на фондовiй бiржi ПФТС. 08.11.2011 вiдбулась замiна свiдоцтва про реєстрацiю випуску облiгацiй пiдприємств (в зв'язку зi змiною найменування з ВАТ на ПАТ). Згiдно з умовами проспекту емiсiї, 28.10.2011 було встановлено нову вiдсоткову ставку по облiгацiям серiї В на 17 - 20 купоннi перiоди в розмiрi 12%.</w:t>
            </w:r>
          </w:p>
        </w:tc>
      </w:tr>
    </w:tbl>
    <w:p w:rsidR="00AB1EE4" w:rsidRDefault="00AB1EE4">
      <w:pPr>
        <w:pStyle w:val="3"/>
        <w:rPr>
          <w:color w:val="333333"/>
        </w:rPr>
      </w:pPr>
      <w:r>
        <w:rPr>
          <w:color w:val="333333"/>
        </w:rPr>
        <w:t>Інформація про основні показники господарської та фінансової діяльності</w:t>
      </w:r>
    </w:p>
    <w:p w:rsidR="00AB1EE4" w:rsidRDefault="00AB1EE4">
      <w:pPr>
        <w:ind w:firstLine="708"/>
        <w:jc w:val="both"/>
        <w:divId w:val="588079152"/>
        <w:rPr>
          <w:color w:val="333333"/>
          <w:sz w:val="20"/>
          <w:szCs w:val="20"/>
        </w:rPr>
      </w:pPr>
      <w:r>
        <w:rPr>
          <w:color w:val="333333"/>
          <w:sz w:val="20"/>
          <w:szCs w:val="20"/>
        </w:rPr>
        <w:t xml:space="preserve">Дохiд вiд реалiзацiї за 4 квартал 2011 року досяг 435 204 тис.грн., що на 320 432 тис. грн. (42,41%) менше, нiж за 3 квартал 2011 года. Собiвартiсть реалiзованої продукцiї зменшилась на 223 007 тис. грн. (-36,56%) i складає 387 045 тис. грн. При цьому валовий прибуток за 4 квартал зменшився на 58 754 тис. грн. (-65,23%) i пiдприємство отримало валовий прибуток в сумi 31 321 тис.грн. В результатi впливу iншої операцiйної дiяльностi, адмiнiстративних витрат, витрат на збут, iнших доходiв та витрат, а також результату вiд фiнансової дiяльностi, пiдприємство за 4 квартал 2011 року отримало чистий прибуток на суму 8 630 тис. грн., що на 12 920 тис. грн. бiльше негативного результату 3 кварталу 2011 р. Аналiз фiнансових результатiв пiдприємства 4 кварталу 2011 року показує, що вiдбувається погiршення деяких основних чинникiв в порiвняннi з 3 кварталом 2011 року, а саме: - вiдбувається падiння реалiзацiї готової продукцiї на 36,56 %; - вiдбувається падiння валового прибутку на 58 754 тис. грн. (до 31 321 тис. грн.) На зменшення чистої виручки вiд реалiзацiї на 281 761 тис. грн (-40%) вплинули такi фактори: - зменшення виручки вiд реалiзацiї на 320 432 тис. грн. (-42,41%), пов?язане зi зменшенням обсягiв реалiзацiї виготовленої продукцiї, що в свою чергу визвано сезонним падiнням попиту на ринку продажiв мiнеральних добрив. - зменшення податку на додану вартiсть на 38 671 тис. грн..(-70%) На зменшення валового прибутку на 58 754 тис. грн. вплинуло: - зменшення собiвартостi реалiзованої продукцiї в об?ємi виручки вiд реалiзацiї на 223 007 тис. грн.(36,56 %) в порiвняннi з 3 кварталом 2011 року. - зменшення чистої виручки вiд реалiзацiї на 281 761 тис. грн (-40%) На збiльшення фiнансового результату вiд операцiйної дiяльностi на 13 152 тис. грн. вплинуло: - збiльшення iнших операцiйних доходiв на 76 962 тис.грн. (+24%); - зменшення витрат на збут на 4 779 тис. грн. (-26%) - збiльшення адмiнiстративних витрат на 1 927 тис.грн. (+12%); - збiльшення iнших операцiйних витрат на 7 908 тис.грн. (+2%); - зменшення валового доходу на 58 754 тис. грн. (-65% 0 На збiльшення фiнансового результату вiд звичайної дiяльностi до оподаткування на 12 920 (+301%) тис. грн вплинули такi фактори: - збiльшення фiнансового результату вiд операцiйної дiяльностi на 13 152 тис.грн.; - зменшення фiнансових витрат на 257 тис.грн. (-3%).; - зменшення iнших доходiв на 131 тис. грн.( -20%) - збiльшення iнших витрат на 357 тис. грн.. - зменшення фiнансових доходiв на 1 тис. грн.. На збiльшення чистого прибутку на 12 920 тис.грн. (+301 %) вплинули такi фактори: - збiльшення фiнансового результату вiд звичайної дiяльностi до оподаткування на 12 920 тис.грн. (+301,00 %) Таким чином, в 4 кварталi 2011 року вiдбувається полiпшення деяких показникiв дiяльностi пiдприємства в порiвняннi з 3 кварталом та водночас з цим спостерiгається падiння чистої виручки вiд реалiзацiї продукцiї, що спричинено сезонним падiнням попиту на ринку продажiв мiнеральних добрив. Не дивлячись на збiльшення чистого прибутку за останнiй квартал, дiяльнiсть пiдприємства залишається збитковою та потребує подальшої роботи щодо пiдвищення ефективностi дiяльностi пiдприємства. </w:t>
      </w:r>
    </w:p>
    <w:p w:rsidR="00AB1EE4" w:rsidRDefault="00AB1EE4">
      <w:pPr>
        <w:pStyle w:val="3"/>
        <w:rPr>
          <w:color w:val="333333"/>
          <w:lang w:val="uk-UA"/>
        </w:rPr>
      </w:pPr>
    </w:p>
    <w:p w:rsidR="00AB1EE4" w:rsidRDefault="00AB1EE4">
      <w:pPr>
        <w:pStyle w:val="3"/>
        <w:rPr>
          <w:color w:val="333333"/>
          <w:lang w:val="uk-UA"/>
        </w:rPr>
      </w:pPr>
    </w:p>
    <w:p w:rsidR="00AB1EE4" w:rsidRDefault="00AB1EE4">
      <w:pPr>
        <w:pStyle w:val="3"/>
        <w:rPr>
          <w:color w:val="333333"/>
        </w:rPr>
      </w:pPr>
      <w:r>
        <w:rPr>
          <w:color w:val="333333"/>
        </w:rPr>
        <w:t>Інформація про обсяги виробництва та реалізації основних видів продукції.</w:t>
      </w:r>
    </w:p>
    <w:tbl>
      <w:tblPr>
        <w:tblW w:w="5000" w:type="pct"/>
        <w:tblLook w:val="04A0"/>
      </w:tblPr>
      <w:tblGrid>
        <w:gridCol w:w="799"/>
        <w:gridCol w:w="1198"/>
        <w:gridCol w:w="1379"/>
        <w:gridCol w:w="1085"/>
        <w:gridCol w:w="1259"/>
        <w:gridCol w:w="1375"/>
        <w:gridCol w:w="1081"/>
        <w:gridCol w:w="1379"/>
      </w:tblGrid>
      <w:tr w:rsidR="00AB1EE4">
        <w:tc>
          <w:tcPr>
            <w:tcW w:w="800" w:type="dxa"/>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 з/п</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Основний вид продукції*</w:t>
            </w:r>
          </w:p>
        </w:tc>
        <w:tc>
          <w:tcPr>
            <w:tcW w:w="0" w:type="auto"/>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Обсяг виробництва</w:t>
            </w:r>
          </w:p>
        </w:tc>
        <w:tc>
          <w:tcPr>
            <w:tcW w:w="0" w:type="auto"/>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Обсяг реалізованої продукції</w:t>
            </w:r>
          </w:p>
        </w:tc>
      </w:tr>
      <w:tr w:rsidR="00AB1EE4">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AB1EE4" w:rsidRDefault="00AB1EE4">
            <w:pPr>
              <w:rPr>
                <w:b/>
                <w:bCs/>
                <w:color w:val="333333"/>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AB1EE4" w:rsidRDefault="00AB1EE4">
            <w:pPr>
              <w:rPr>
                <w:b/>
                <w:bCs/>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у натуральній формі (фізична од. вим.**)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у грошовій формі (тис.грн.)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у відсотках до всієї виробленої продукції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у натуральній формі (фізична од. вим.)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у грошовій формі (тіс. грн.)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у відсотках до всієї реалізованої продукції</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color w:val="333333"/>
                <w:sz w:val="20"/>
                <w:szCs w:val="20"/>
              </w:rPr>
            </w:pPr>
            <w:r>
              <w:rPr>
                <w:rStyle w:val="a8"/>
                <w:color w:val="333333"/>
                <w:sz w:val="20"/>
                <w:szCs w:val="20"/>
              </w:rPr>
              <w:t>8</w:t>
            </w:r>
          </w:p>
        </w:tc>
      </w:tr>
      <w:tr w:rsidR="00AB1EE4">
        <w:tc>
          <w:tcPr>
            <w:tcW w:w="60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Мiнеральнi добрива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64926,1тн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227408.50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50.30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59169,1тн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219614.00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52.50</w:t>
            </w:r>
          </w:p>
        </w:tc>
      </w:tr>
      <w:tr w:rsidR="00AB1EE4">
        <w:tc>
          <w:tcPr>
            <w:tcW w:w="60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Двоокис титану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lang w:val="uk-UA"/>
              </w:rPr>
            </w:pPr>
            <w:r>
              <w:rPr>
                <w:color w:val="333333"/>
                <w:sz w:val="20"/>
                <w:szCs w:val="20"/>
              </w:rPr>
              <w:t>9064,98</w:t>
            </w:r>
            <w:r>
              <w:rPr>
                <w:color w:val="333333"/>
                <w:sz w:val="20"/>
                <w:szCs w:val="20"/>
                <w:lang w:val="uk-UA"/>
              </w:rPr>
              <w:t>тн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158848.00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35.10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8668,98 тн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152085.10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36.40</w:t>
            </w:r>
          </w:p>
        </w:tc>
      </w:tr>
    </w:tbl>
    <w:p w:rsidR="00AB1EE4" w:rsidRDefault="00AB1EE4">
      <w:pPr>
        <w:pStyle w:val="3"/>
        <w:rPr>
          <w:color w:val="333333"/>
        </w:rPr>
      </w:pPr>
      <w:r>
        <w:rPr>
          <w:color w:val="333333"/>
        </w:rPr>
        <w:t>Інформація про собівартість реалізованої продукції</w:t>
      </w:r>
    </w:p>
    <w:tbl>
      <w:tblPr>
        <w:tblW w:w="5000" w:type="pct"/>
        <w:tblLook w:val="04A0"/>
      </w:tblPr>
      <w:tblGrid>
        <w:gridCol w:w="750"/>
        <w:gridCol w:w="3188"/>
        <w:gridCol w:w="5617"/>
      </w:tblGrid>
      <w:tr w:rsidR="00AB1EE4">
        <w:tc>
          <w:tcPr>
            <w:tcW w:w="75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 з/п</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Склад витрат*</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Відсоток від загальної собівартості реалізованої продукції (у відсотках)</w:t>
            </w:r>
          </w:p>
        </w:tc>
      </w:tr>
      <w:tr w:rsidR="00AB1EE4">
        <w:tc>
          <w:tcPr>
            <w:tcW w:w="75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3</w:t>
            </w:r>
          </w:p>
        </w:tc>
      </w:tr>
      <w:tr w:rsidR="00AB1EE4">
        <w:tc>
          <w:tcPr>
            <w:tcW w:w="75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Витрати на сировину i основнi матерiали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58.50</w:t>
            </w:r>
          </w:p>
        </w:tc>
      </w:tr>
      <w:tr w:rsidR="00AB1EE4">
        <w:tc>
          <w:tcPr>
            <w:tcW w:w="75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Витрати на паливо та енергiю</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25.40</w:t>
            </w:r>
          </w:p>
        </w:tc>
      </w:tr>
      <w:tr w:rsidR="00AB1EE4">
        <w:tc>
          <w:tcPr>
            <w:tcW w:w="75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Витрати на оплату працi</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8.70</w:t>
            </w:r>
          </w:p>
        </w:tc>
      </w:tr>
    </w:tbl>
    <w:p w:rsidR="00AB1EE4" w:rsidRDefault="00AB1EE4">
      <w:pPr>
        <w:pStyle w:val="3"/>
        <w:rPr>
          <w:color w:val="333333"/>
        </w:rPr>
      </w:pPr>
      <w:r>
        <w:rPr>
          <w:color w:val="333333"/>
        </w:rPr>
        <w:t>Інформація про зобов'язання емітента</w:t>
      </w:r>
    </w:p>
    <w:tbl>
      <w:tblPr>
        <w:tblW w:w="5000" w:type="pct"/>
        <w:tblLook w:val="04A0"/>
      </w:tblPr>
      <w:tblGrid>
        <w:gridCol w:w="2958"/>
        <w:gridCol w:w="1404"/>
        <w:gridCol w:w="1753"/>
        <w:gridCol w:w="2146"/>
        <w:gridCol w:w="1294"/>
      </w:tblGrid>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Види зобов'язань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Дата виникнення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Непогашена частина боргу (тис. грн.)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Відсоток за користування коштами (відсоток річних)</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Дата погашення</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Кредити банку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339672.500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gridSpan w:val="5"/>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у тому числі(за кожним кредитом):</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 Суми, АКБ "Iндустрiалбанк"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20.11.2008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26600.000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25.500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09.11.2011</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 Суми, АКБ "Iндустрiалбанк"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03.03.2009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7760.000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22.500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18.02.2011</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 Суми, АКБ "Iндустрiалбанк"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17.07.2008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52790.000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26.000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07.04.2011</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 Суми, СФ АТ "ВiЕйБi Банк"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28.08.2008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44298.250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17.000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01.08.2010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 Суми, СФ АТ "ВiЕйБi Банк"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20.06.2008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110948.080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23.000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15.12.2010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 Суми, ОД УСБ "Укрсоцбанк"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09.06.2004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23969.400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13.000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08.06.2010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 Суми, ОД УСБ "Укрсоцбанк"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17.12.2008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268.330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22.000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16.12.2009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 Суми, АБ "Брокбiзнесбанк"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19.02.2008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14873.810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18.000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18.02.2009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 Київ, ПАТ "Укрексiмбанк"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06.12.2005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23969.400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0.100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10.09.2010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 Київ, ПАТ "Укрексiмбанк"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16.10.2008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18958.080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0.100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16.10.2010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 Суми, СФ АКБ "Надра" СРУ "Слобожанщина"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14.06.2006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13000.000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18.000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13.06.2009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 Суми, ВАТ "Райффайзен банк Аваль"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28.07.2006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2237.140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12.000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15.12.2010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Зобов'язання за цінними паперами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9825.120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у тому числі:</w:t>
            </w:r>
          </w:p>
        </w:tc>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за облігаціями (за кожним власним випуском):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9825.120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Випуск 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18.06.2007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9125.120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25.000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07.06.2010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Випуск 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06.12.2007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700.000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12.000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25.11.2012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за іпотечними цінними паперами (за кожним власним випуском):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за сертифікатами ФОН (за кожним власним випуском):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за векселями (всього)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за іншими цінними паперами (у тому числі за похідними цінними паперами)(за кожним видом):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за фінансовими інвестиціями в корпоративні права (за кожним видом):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Податкові зобов'язання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49706.000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Фінансова допомога на зворотній основі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Інші зобов'язання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1180382.380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Усього зобов'язань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1579586.000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X</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Опис:</w:t>
            </w:r>
          </w:p>
        </w:tc>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Станом на 31.12.2011 короткостроковi кредити банкiв склали 15142 тис.грн., довгостроковi - 324530 тис.грн.</w:t>
            </w:r>
          </w:p>
        </w:tc>
      </w:tr>
    </w:tbl>
    <w:p w:rsidR="00AB1EE4" w:rsidRDefault="00AB1EE4">
      <w:pPr>
        <w:pStyle w:val="3"/>
        <w:rPr>
          <w:color w:val="333333"/>
          <w:lang w:val="uk-UA"/>
        </w:rPr>
      </w:pPr>
    </w:p>
    <w:p w:rsidR="00AB1EE4" w:rsidRDefault="00AB1EE4">
      <w:pPr>
        <w:pStyle w:val="3"/>
        <w:rPr>
          <w:color w:val="333333"/>
        </w:rPr>
      </w:pPr>
      <w:r>
        <w:rPr>
          <w:color w:val="333333"/>
        </w:rPr>
        <w:t>Квартальна фінансова звітність</w:t>
      </w:r>
    </w:p>
    <w:tbl>
      <w:tblPr>
        <w:tblW w:w="5000" w:type="pct"/>
        <w:tblLook w:val="04A0"/>
      </w:tblPr>
      <w:tblGrid>
        <w:gridCol w:w="1829"/>
        <w:gridCol w:w="4696"/>
        <w:gridCol w:w="1830"/>
        <w:gridCol w:w="1200"/>
      </w:tblGrid>
      <w:tr w:rsidR="00AB1EE4">
        <w:tc>
          <w:tcPr>
            <w:tcW w:w="1000" w:type="pct"/>
            <w:tcMar>
              <w:top w:w="100" w:type="dxa"/>
              <w:left w:w="100" w:type="dxa"/>
              <w:bottom w:w="100" w:type="dxa"/>
              <w:right w:w="100" w:type="dxa"/>
            </w:tcMar>
            <w:vAlign w:val="center"/>
            <w:hideMark/>
          </w:tcPr>
          <w:p w:rsidR="00AB1EE4" w:rsidRDefault="00AB1EE4">
            <w:pPr>
              <w:rPr>
                <w:sz w:val="20"/>
                <w:szCs w:val="20"/>
              </w:rPr>
            </w:pPr>
          </w:p>
        </w:tc>
        <w:tc>
          <w:tcPr>
            <w:tcW w:w="2500" w:type="pct"/>
            <w:tcMar>
              <w:top w:w="100" w:type="dxa"/>
              <w:left w:w="100" w:type="dxa"/>
              <w:bottom w:w="100" w:type="dxa"/>
              <w:right w:w="100" w:type="dxa"/>
            </w:tcMar>
            <w:vAlign w:val="center"/>
            <w:hideMark/>
          </w:tcPr>
          <w:p w:rsidR="00AB1EE4" w:rsidRDefault="00AB1EE4">
            <w:pPr>
              <w:rPr>
                <w:sz w:val="20"/>
                <w:szCs w:val="20"/>
              </w:rPr>
            </w:pPr>
          </w:p>
        </w:tc>
        <w:tc>
          <w:tcPr>
            <w:tcW w:w="1000" w:type="pct"/>
            <w:tcMar>
              <w:top w:w="100" w:type="dxa"/>
              <w:left w:w="100" w:type="dxa"/>
              <w:bottom w:w="100" w:type="dxa"/>
              <w:right w:w="100" w:type="dxa"/>
            </w:tcMar>
            <w:vAlign w:val="center"/>
            <w:hideMark/>
          </w:tcPr>
          <w:p w:rsidR="00AB1EE4" w:rsidRDefault="00AB1EE4">
            <w:pPr>
              <w:rPr>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КОДИ</w:t>
            </w:r>
          </w:p>
        </w:tc>
      </w:tr>
      <w:tr w:rsidR="00AB1EE4">
        <w:tc>
          <w:tcPr>
            <w:tcW w:w="0" w:type="auto"/>
            <w:tcMar>
              <w:top w:w="100" w:type="dxa"/>
              <w:left w:w="100" w:type="dxa"/>
              <w:bottom w:w="100" w:type="dxa"/>
              <w:right w:w="100" w:type="dxa"/>
            </w:tcMar>
            <w:vAlign w:val="center"/>
            <w:hideMark/>
          </w:tcPr>
          <w:p w:rsidR="00AB1EE4" w:rsidRDefault="00AB1EE4">
            <w:pPr>
              <w:rPr>
                <w:sz w:val="20"/>
                <w:szCs w:val="20"/>
              </w:rPr>
            </w:pPr>
          </w:p>
        </w:tc>
        <w:tc>
          <w:tcPr>
            <w:tcW w:w="0" w:type="auto"/>
            <w:tcMar>
              <w:top w:w="100" w:type="dxa"/>
              <w:left w:w="100" w:type="dxa"/>
              <w:bottom w:w="100" w:type="dxa"/>
              <w:right w:w="100" w:type="dxa"/>
            </w:tcMar>
            <w:vAlign w:val="center"/>
            <w:hideMark/>
          </w:tcPr>
          <w:p w:rsidR="00AB1EE4" w:rsidRDefault="00AB1EE4">
            <w:pPr>
              <w:rPr>
                <w:sz w:val="20"/>
                <w:szCs w:val="20"/>
              </w:rPr>
            </w:pPr>
          </w:p>
        </w:tc>
        <w:tc>
          <w:tcPr>
            <w:tcW w:w="0" w:type="auto"/>
            <w:tcMar>
              <w:top w:w="100" w:type="dxa"/>
              <w:left w:w="100" w:type="dxa"/>
              <w:bottom w:w="100" w:type="dxa"/>
              <w:right w:w="100" w:type="dxa"/>
            </w:tcMar>
            <w:vAlign w:val="center"/>
            <w:hideMark/>
          </w:tcPr>
          <w:p w:rsidR="00AB1EE4" w:rsidRDefault="00AB1EE4">
            <w:pPr>
              <w:jc w:val="right"/>
              <w:rPr>
                <w:color w:val="333333"/>
                <w:sz w:val="20"/>
                <w:szCs w:val="20"/>
              </w:rPr>
            </w:pPr>
            <w:r>
              <w:rPr>
                <w:color w:val="333333"/>
                <w:sz w:val="20"/>
                <w:szCs w:val="2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31.12.2011</w:t>
            </w:r>
          </w:p>
        </w:tc>
      </w:tr>
      <w:tr w:rsidR="00AB1EE4">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Підприємство</w:t>
            </w:r>
          </w:p>
        </w:tc>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Публiчне акцiонерне товариство "Сумихiмпром"</w:t>
            </w:r>
          </w:p>
        </w:tc>
        <w:tc>
          <w:tcPr>
            <w:tcW w:w="0" w:type="auto"/>
            <w:tcMar>
              <w:top w:w="100" w:type="dxa"/>
              <w:left w:w="100" w:type="dxa"/>
              <w:bottom w:w="100" w:type="dxa"/>
              <w:right w:w="100" w:type="dxa"/>
            </w:tcMar>
            <w:vAlign w:val="center"/>
            <w:hideMark/>
          </w:tcPr>
          <w:p w:rsidR="00AB1EE4" w:rsidRDefault="00AB1EE4">
            <w:pPr>
              <w:jc w:val="right"/>
              <w:rPr>
                <w:color w:val="333333"/>
                <w:sz w:val="20"/>
                <w:szCs w:val="20"/>
              </w:rPr>
            </w:pPr>
            <w:r>
              <w:rPr>
                <w:color w:val="333333"/>
                <w:sz w:val="20"/>
                <w:szCs w:val="20"/>
              </w:rPr>
              <w:t>за ЄДРПОУ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05766356</w:t>
            </w:r>
          </w:p>
        </w:tc>
      </w:tr>
      <w:tr w:rsidR="00AB1EE4">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Територія</w:t>
            </w:r>
          </w:p>
        </w:tc>
        <w:tc>
          <w:tcPr>
            <w:tcW w:w="0" w:type="auto"/>
            <w:tcMar>
              <w:top w:w="100" w:type="dxa"/>
              <w:left w:w="100" w:type="dxa"/>
              <w:bottom w:w="100" w:type="dxa"/>
              <w:right w:w="100" w:type="dxa"/>
            </w:tcMar>
            <w:vAlign w:val="center"/>
            <w:hideMark/>
          </w:tcPr>
          <w:p w:rsidR="00AB1EE4" w:rsidRDefault="00AB1EE4">
            <w:pPr>
              <w:rPr>
                <w:color w:val="333333"/>
                <w:sz w:val="20"/>
                <w:szCs w:val="20"/>
                <w:lang w:val="uk-UA"/>
              </w:rPr>
            </w:pPr>
            <w:r>
              <w:rPr>
                <w:color w:val="333333"/>
                <w:sz w:val="20"/>
                <w:szCs w:val="20"/>
                <w:lang w:val="uk-UA"/>
              </w:rPr>
              <w:t>Сумська</w:t>
            </w:r>
          </w:p>
        </w:tc>
        <w:tc>
          <w:tcPr>
            <w:tcW w:w="0" w:type="auto"/>
            <w:tcMar>
              <w:top w:w="100" w:type="dxa"/>
              <w:left w:w="100" w:type="dxa"/>
              <w:bottom w:w="100" w:type="dxa"/>
              <w:right w:w="100" w:type="dxa"/>
            </w:tcMar>
            <w:vAlign w:val="center"/>
            <w:hideMark/>
          </w:tcPr>
          <w:p w:rsidR="00AB1EE4" w:rsidRDefault="00AB1EE4">
            <w:pPr>
              <w:jc w:val="right"/>
              <w:rPr>
                <w:color w:val="333333"/>
                <w:sz w:val="20"/>
                <w:szCs w:val="20"/>
              </w:rPr>
            </w:pPr>
            <w:r>
              <w:rPr>
                <w:color w:val="333333"/>
                <w:sz w:val="20"/>
                <w:szCs w:val="20"/>
              </w:rPr>
              <w:t>за КОАТУУ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5910136300</w:t>
            </w:r>
          </w:p>
        </w:tc>
      </w:tr>
      <w:tr w:rsidR="00AB1EE4">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Організаційно-правова форма господарювання</w:t>
            </w:r>
          </w:p>
        </w:tc>
        <w:tc>
          <w:tcPr>
            <w:tcW w:w="0" w:type="auto"/>
            <w:tcMar>
              <w:top w:w="100" w:type="dxa"/>
              <w:left w:w="100" w:type="dxa"/>
              <w:bottom w:w="100" w:type="dxa"/>
              <w:right w:w="100" w:type="dxa"/>
            </w:tcMar>
            <w:vAlign w:val="center"/>
            <w:hideMark/>
          </w:tcPr>
          <w:p w:rsidR="00AB1EE4" w:rsidRDefault="00AB1EE4">
            <w:pPr>
              <w:rPr>
                <w:color w:val="333333"/>
                <w:sz w:val="20"/>
                <w:szCs w:val="20"/>
                <w:lang w:val="uk-UA"/>
              </w:rPr>
            </w:pPr>
            <w:r>
              <w:rPr>
                <w:color w:val="333333"/>
                <w:sz w:val="20"/>
                <w:szCs w:val="20"/>
                <w:lang w:val="uk-UA"/>
              </w:rPr>
              <w:t>Акціонерне товариство</w:t>
            </w:r>
          </w:p>
        </w:tc>
        <w:tc>
          <w:tcPr>
            <w:tcW w:w="0" w:type="auto"/>
            <w:tcMar>
              <w:top w:w="100" w:type="dxa"/>
              <w:left w:w="100" w:type="dxa"/>
              <w:bottom w:w="100" w:type="dxa"/>
              <w:right w:w="100" w:type="dxa"/>
            </w:tcMar>
            <w:vAlign w:val="center"/>
            <w:hideMark/>
          </w:tcPr>
          <w:p w:rsidR="00AB1EE4" w:rsidRDefault="00AB1EE4">
            <w:pPr>
              <w:jc w:val="right"/>
              <w:rPr>
                <w:color w:val="333333"/>
                <w:sz w:val="20"/>
                <w:szCs w:val="20"/>
              </w:rPr>
            </w:pPr>
            <w:r>
              <w:rPr>
                <w:color w:val="333333"/>
                <w:sz w:val="20"/>
                <w:szCs w:val="20"/>
              </w:rPr>
              <w:t>за КОПФГ</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230</w:t>
            </w:r>
          </w:p>
        </w:tc>
      </w:tr>
      <w:tr w:rsidR="00AB1EE4">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Орган державного управління</w:t>
            </w:r>
          </w:p>
        </w:tc>
        <w:tc>
          <w:tcPr>
            <w:tcW w:w="0" w:type="auto"/>
            <w:tcMar>
              <w:top w:w="100" w:type="dxa"/>
              <w:left w:w="100" w:type="dxa"/>
              <w:bottom w:w="100" w:type="dxa"/>
              <w:right w:w="100" w:type="dxa"/>
            </w:tcMar>
            <w:vAlign w:val="center"/>
            <w:hideMark/>
          </w:tcPr>
          <w:p w:rsidR="00AB1EE4" w:rsidRDefault="00AB1EE4">
            <w:pPr>
              <w:rPr>
                <w:color w:val="333333"/>
                <w:sz w:val="20"/>
                <w:szCs w:val="20"/>
                <w:lang w:val="uk-UA"/>
              </w:rPr>
            </w:pPr>
            <w:r>
              <w:rPr>
                <w:color w:val="333333"/>
                <w:sz w:val="20"/>
                <w:szCs w:val="20"/>
                <w:lang w:val="uk-UA"/>
              </w:rPr>
              <w:t>Державне Агенство держмайна України</w:t>
            </w:r>
          </w:p>
        </w:tc>
        <w:tc>
          <w:tcPr>
            <w:tcW w:w="0" w:type="auto"/>
            <w:tcMar>
              <w:top w:w="100" w:type="dxa"/>
              <w:left w:w="100" w:type="dxa"/>
              <w:bottom w:w="100" w:type="dxa"/>
              <w:right w:w="100" w:type="dxa"/>
            </w:tcMar>
            <w:vAlign w:val="center"/>
            <w:hideMark/>
          </w:tcPr>
          <w:p w:rsidR="00AB1EE4" w:rsidRDefault="00AB1EE4">
            <w:pPr>
              <w:jc w:val="right"/>
              <w:rPr>
                <w:color w:val="333333"/>
                <w:sz w:val="20"/>
                <w:szCs w:val="20"/>
              </w:rPr>
            </w:pPr>
            <w:r>
              <w:rPr>
                <w:color w:val="333333"/>
                <w:sz w:val="20"/>
                <w:szCs w:val="20"/>
              </w:rPr>
              <w:t>за КОДУ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6544</w:t>
            </w:r>
          </w:p>
        </w:tc>
      </w:tr>
      <w:tr w:rsidR="00AB1EE4">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Вид економічної діяльності</w:t>
            </w:r>
          </w:p>
        </w:tc>
        <w:tc>
          <w:tcPr>
            <w:tcW w:w="0" w:type="auto"/>
            <w:tcMar>
              <w:top w:w="100" w:type="dxa"/>
              <w:left w:w="100" w:type="dxa"/>
              <w:bottom w:w="100" w:type="dxa"/>
              <w:right w:w="100" w:type="dxa"/>
            </w:tcMar>
            <w:vAlign w:val="center"/>
            <w:hideMark/>
          </w:tcPr>
          <w:p w:rsidR="00AB1EE4" w:rsidRDefault="00AB1EE4">
            <w:pPr>
              <w:rPr>
                <w:color w:val="333333"/>
                <w:sz w:val="20"/>
                <w:szCs w:val="20"/>
                <w:lang w:val="uk-UA"/>
              </w:rPr>
            </w:pPr>
            <w:r>
              <w:rPr>
                <w:color w:val="333333"/>
                <w:sz w:val="20"/>
                <w:szCs w:val="20"/>
                <w:lang w:val="uk-UA"/>
              </w:rPr>
              <w:t>Виробництво добрив та азотних сполук</w:t>
            </w:r>
          </w:p>
        </w:tc>
        <w:tc>
          <w:tcPr>
            <w:tcW w:w="0" w:type="auto"/>
            <w:tcMar>
              <w:top w:w="100" w:type="dxa"/>
              <w:left w:w="100" w:type="dxa"/>
              <w:bottom w:w="100" w:type="dxa"/>
              <w:right w:w="100" w:type="dxa"/>
            </w:tcMar>
            <w:vAlign w:val="center"/>
            <w:hideMark/>
          </w:tcPr>
          <w:p w:rsidR="00AB1EE4" w:rsidRDefault="00AB1EE4">
            <w:pPr>
              <w:jc w:val="right"/>
              <w:rPr>
                <w:color w:val="333333"/>
                <w:sz w:val="20"/>
                <w:szCs w:val="20"/>
              </w:rPr>
            </w:pPr>
            <w:r>
              <w:rPr>
                <w:color w:val="333333"/>
                <w:sz w:val="20"/>
                <w:szCs w:val="20"/>
              </w:rPr>
              <w:t>за КВЕД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B1EE4" w:rsidRDefault="00AB1EE4">
            <w:pPr>
              <w:jc w:val="center"/>
              <w:rPr>
                <w:color w:val="333333"/>
                <w:sz w:val="20"/>
                <w:szCs w:val="20"/>
              </w:rPr>
            </w:pPr>
            <w:r>
              <w:rPr>
                <w:color w:val="333333"/>
                <w:sz w:val="20"/>
                <w:szCs w:val="20"/>
              </w:rPr>
              <w:t>24.15.0</w:t>
            </w:r>
          </w:p>
        </w:tc>
      </w:tr>
      <w:tr w:rsidR="00AB1EE4">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Одиниця виміру</w:t>
            </w:r>
          </w:p>
        </w:tc>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тис.грн.</w:t>
            </w:r>
          </w:p>
        </w:tc>
        <w:tc>
          <w:tcPr>
            <w:tcW w:w="0" w:type="auto"/>
            <w:tcMar>
              <w:top w:w="100" w:type="dxa"/>
              <w:left w:w="100" w:type="dxa"/>
              <w:bottom w:w="100" w:type="dxa"/>
              <w:right w:w="100" w:type="dxa"/>
            </w:tcMar>
            <w:vAlign w:val="center"/>
            <w:hideMark/>
          </w:tcPr>
          <w:p w:rsidR="00AB1EE4" w:rsidRDefault="00AB1EE4">
            <w:pPr>
              <w:jc w:val="right"/>
              <w:rPr>
                <w:color w:val="333333"/>
                <w:sz w:val="20"/>
                <w:szCs w:val="20"/>
              </w:rPr>
            </w:pPr>
            <w:r>
              <w:rPr>
                <w:color w:val="333333"/>
                <w:sz w:val="20"/>
                <w:szCs w:val="20"/>
              </w:rPr>
              <w:t>Контрольна сума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B1EE4" w:rsidRDefault="00AB1EE4">
            <w:pPr>
              <w:rPr>
                <w:sz w:val="20"/>
                <w:szCs w:val="20"/>
              </w:rPr>
            </w:pPr>
          </w:p>
        </w:tc>
      </w:tr>
      <w:tr w:rsidR="00AB1EE4">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Адреса</w:t>
            </w:r>
          </w:p>
        </w:tc>
        <w:tc>
          <w:tcPr>
            <w:tcW w:w="0" w:type="auto"/>
            <w:gridSpan w:val="3"/>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40003 мiсто Суми вулиця Харкiвська, п/в 12</w:t>
            </w:r>
          </w:p>
        </w:tc>
      </w:tr>
    </w:tbl>
    <w:p w:rsidR="00AB1EE4" w:rsidRDefault="00AB1EE4">
      <w:pPr>
        <w:rPr>
          <w:color w:val="333333"/>
          <w:sz w:val="20"/>
          <w:szCs w:val="20"/>
        </w:rPr>
      </w:pPr>
    </w:p>
    <w:tbl>
      <w:tblPr>
        <w:tblW w:w="5000" w:type="pct"/>
        <w:tblLook w:val="04A0"/>
      </w:tblPr>
      <w:tblGrid>
        <w:gridCol w:w="9555"/>
      </w:tblGrid>
      <w:tr w:rsidR="00AB1EE4">
        <w:tc>
          <w:tcPr>
            <w:tcW w:w="0" w:type="auto"/>
            <w:tcMar>
              <w:top w:w="100" w:type="dxa"/>
              <w:left w:w="100" w:type="dxa"/>
              <w:bottom w:w="100" w:type="dxa"/>
              <w:right w:w="100" w:type="dxa"/>
            </w:tcMar>
            <w:hideMark/>
          </w:tcPr>
          <w:p w:rsidR="00AB1EE4" w:rsidRDefault="00AB1EE4">
            <w:pPr>
              <w:jc w:val="center"/>
              <w:rPr>
                <w:color w:val="333333"/>
                <w:sz w:val="20"/>
                <w:szCs w:val="20"/>
              </w:rPr>
            </w:pPr>
            <w:r>
              <w:rPr>
                <w:rStyle w:val="a8"/>
                <w:color w:val="333333"/>
                <w:sz w:val="20"/>
                <w:szCs w:val="20"/>
              </w:rPr>
              <w:t>Баланс на 31.12.2011</w:t>
            </w:r>
          </w:p>
        </w:tc>
      </w:tr>
    </w:tbl>
    <w:p w:rsidR="00AB1EE4" w:rsidRDefault="00AB1EE4">
      <w:pPr>
        <w:rPr>
          <w:color w:val="333333"/>
          <w:sz w:val="20"/>
          <w:szCs w:val="20"/>
        </w:rPr>
      </w:pPr>
    </w:p>
    <w:tbl>
      <w:tblPr>
        <w:tblW w:w="5000" w:type="pct"/>
        <w:tblLook w:val="04A0"/>
      </w:tblPr>
      <w:tblGrid>
        <w:gridCol w:w="4777"/>
        <w:gridCol w:w="956"/>
        <w:gridCol w:w="1911"/>
        <w:gridCol w:w="1911"/>
      </w:tblGrid>
      <w:tr w:rsidR="00AB1EE4">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Актив</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На початок звітного періоду</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На кінець звітного періоду</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I. Необоротні активи</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Нематеріальні активи: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залишкова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138</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первісна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011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367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444</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накопичена амортизація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012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306</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Незавершені капітальні інвестиції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27650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30937</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Основні засоби: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залишкова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597903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601359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первісна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031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1217587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1267098</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знос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032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619684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665739</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Довгострокові біологічні активи: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справедлива (залишкова)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035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первісна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036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накопичена амортизація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037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Довгострокові фінансові інвестиції:</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які обліковуються за методом участі в капіталі інших підприємств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інші фінансові інвестиції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34</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Довгострокова дебіторська заборгованість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10481</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Справедлива (залишкова) вартість інвестиційної нерухомості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055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Первісна вартість інвестиційної нерухомості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056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Знос інвестиційної нерухомості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057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Відстрочені податкові активи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Гудвіл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065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Інші необоротні активи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134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134</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Гудвіл при консолідації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075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Усього за розділом I</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080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625794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643083</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II. Оборотні активи</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Запаси: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Виробничі запаси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126567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242948</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Поточні біологічні активи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Незавершене виробництво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12111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25081</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Готова продукція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35349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99860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Товари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527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851</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Векселі одержані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Дебіторська заборгованість за товари, роботи, послуги: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чиста реалізаційна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36501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31934</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первісна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161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36501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34522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резерв сумнівних боргів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162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2588</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Дебіторська заборгованість за рахунками: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за бюджетом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103962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235302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за виданими авансами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13216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11604</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 нарахованих доходів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із внутрішніх розрахунків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Інша поточна дебіторська заборгованість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11301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814</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Поточні фінансові інвестиції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Грошові кошти та їх еквіваленти: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в національній валюті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4200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3109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у т.ч. в касі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231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в іноземній валюті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976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224</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Інші оборотні активи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9209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15235</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Усього за розділом II</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260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353961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666962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III. Витрати майбутніх періодів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270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72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IV. Необоротні активи та групи вибуття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275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Баланс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280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979760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1310117</w:t>
            </w:r>
          </w:p>
        </w:tc>
      </w:tr>
    </w:tbl>
    <w:p w:rsidR="00AB1EE4" w:rsidRDefault="00AB1EE4">
      <w:pPr>
        <w:rPr>
          <w:color w:val="333333"/>
          <w:sz w:val="20"/>
          <w:szCs w:val="20"/>
        </w:rPr>
      </w:pPr>
    </w:p>
    <w:tbl>
      <w:tblPr>
        <w:tblW w:w="5000" w:type="pct"/>
        <w:tblLook w:val="04A0"/>
      </w:tblPr>
      <w:tblGrid>
        <w:gridCol w:w="4777"/>
        <w:gridCol w:w="956"/>
        <w:gridCol w:w="1911"/>
        <w:gridCol w:w="1911"/>
      </w:tblGrid>
      <w:tr w:rsidR="00AB1EE4">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Пасив</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На початок звітного періоду</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На кінець звітного періоду</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I. Власний капітал</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Статутний капітал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434687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434687</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Пайовий капітал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Додатковий вкладений капітал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Інший додатковий капітал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939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645</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Резервний капітал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Нерозподілений прибуток (непокритий збиток)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-712046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-714653</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Неоплачений капітал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( 0 )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( 0 )</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Вилучений капітал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( 0 )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( 0 )</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Накопичена курсова різниця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375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Усього за розділом I</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380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-276420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-279321</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Частка меншості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385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II. Забезпечення наступних виплат та платежів</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Забезпечення виплат персоналу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7036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9852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Інші забезпечення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Сума страхових резервів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415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Сума часток перестраховиків у страхових резервах</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416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Цільове фінансування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Усього за розділом II</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430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7036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9852</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ІІІ. Довгострокові зобов’язання</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Довгострокові кредити банків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365242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324530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Інші довгострокові фінансові зобов’язання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700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700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Відстрочені податкові зобов’язання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Інші довгострокові зобов’язання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1430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27341</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Усього за розділом III</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480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367372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352571</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ІV. Поточні зобов’язання</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Короткострокові кредити банків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72443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15142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Поточна заборгованість за довгостроковими зобов’язаннями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11851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21420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Векселі видані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Кредиторська заборгованість за товари, роботи, послуги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265090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364175</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Поточні зобов’язання за розрахунками:</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 одержаних авансів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142210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261578</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 бюджетом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24533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49706</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 позабюджетних платежів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зі страхування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70435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60440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 оплати праці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7348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6281</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 учасниками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із внутрішніх розрахунків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Зобов'язання, пов'язані з необоротними активами та групами вибуття, утримуваними для продажу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605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Інші поточні зобов'язання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287862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448273</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Усього за розділом IV</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620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881772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1227015</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V. Доходи майбутніх періодів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630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Баланс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640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979760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1310117</w:t>
            </w:r>
          </w:p>
        </w:tc>
      </w:tr>
    </w:tbl>
    <w:p w:rsidR="00AB1EE4" w:rsidRDefault="00AB1EE4">
      <w:pPr>
        <w:rPr>
          <w:color w:val="333333"/>
          <w:sz w:val="20"/>
          <w:szCs w:val="20"/>
        </w:rPr>
      </w:pPr>
    </w:p>
    <w:tbl>
      <w:tblPr>
        <w:tblW w:w="5000" w:type="pct"/>
        <w:tblLook w:val="04A0"/>
      </w:tblPr>
      <w:tblGrid>
        <w:gridCol w:w="3822"/>
        <w:gridCol w:w="5733"/>
      </w:tblGrid>
      <w:tr w:rsidR="00AB1EE4">
        <w:tc>
          <w:tcPr>
            <w:tcW w:w="2000" w:type="pct"/>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lang w:val="uk-UA"/>
              </w:rPr>
              <w:t xml:space="preserve">                  </w:t>
            </w:r>
            <w:r>
              <w:rPr>
                <w:b/>
                <w:bCs/>
                <w:color w:val="333333"/>
                <w:sz w:val="20"/>
                <w:szCs w:val="20"/>
              </w:rPr>
              <w:t>Примітки</w:t>
            </w:r>
          </w:p>
        </w:tc>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I/в.</w:t>
            </w:r>
          </w:p>
        </w:tc>
      </w:tr>
      <w:tr w:rsidR="00AB1EE4">
        <w:tc>
          <w:tcPr>
            <w:tcW w:w="0" w:type="auto"/>
            <w:tcMar>
              <w:top w:w="100" w:type="dxa"/>
              <w:left w:w="100" w:type="dxa"/>
              <w:bottom w:w="100" w:type="dxa"/>
              <w:right w:w="100" w:type="dxa"/>
            </w:tcMar>
            <w:vAlign w:val="center"/>
          </w:tcPr>
          <w:p w:rsidR="00AB1EE4" w:rsidRDefault="00AB1EE4">
            <w:pPr>
              <w:jc w:val="center"/>
              <w:rPr>
                <w:b/>
                <w:bCs/>
                <w:color w:val="333333"/>
                <w:sz w:val="20"/>
                <w:szCs w:val="20"/>
                <w:lang w:val="uk-UA"/>
              </w:rPr>
            </w:pPr>
          </w:p>
          <w:p w:rsidR="00AB1EE4" w:rsidRDefault="00AB1EE4">
            <w:pPr>
              <w:rPr>
                <w:b/>
                <w:bCs/>
                <w:color w:val="333333"/>
                <w:sz w:val="20"/>
                <w:szCs w:val="20"/>
              </w:rPr>
            </w:pPr>
            <w:r>
              <w:rPr>
                <w:b/>
                <w:bCs/>
                <w:color w:val="333333"/>
                <w:sz w:val="20"/>
                <w:szCs w:val="20"/>
                <w:lang w:val="uk-UA"/>
              </w:rPr>
              <w:t xml:space="preserve">                  </w:t>
            </w:r>
            <w:r>
              <w:rPr>
                <w:b/>
                <w:bCs/>
                <w:color w:val="333333"/>
                <w:sz w:val="20"/>
                <w:szCs w:val="20"/>
              </w:rPr>
              <w:t>Керівник</w:t>
            </w:r>
          </w:p>
        </w:tc>
        <w:tc>
          <w:tcPr>
            <w:tcW w:w="0" w:type="auto"/>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lang w:val="uk-UA"/>
              </w:rPr>
              <w:t xml:space="preserve">                                                             </w:t>
            </w:r>
            <w:r>
              <w:rPr>
                <w:color w:val="333333"/>
                <w:sz w:val="20"/>
                <w:szCs w:val="20"/>
              </w:rPr>
              <w:t>Лазакович Iгор Васильович</w:t>
            </w:r>
          </w:p>
        </w:tc>
      </w:tr>
      <w:tr w:rsidR="00AB1EE4">
        <w:tc>
          <w:tcPr>
            <w:tcW w:w="0" w:type="auto"/>
            <w:tcMar>
              <w:top w:w="100" w:type="dxa"/>
              <w:left w:w="100" w:type="dxa"/>
              <w:bottom w:w="100" w:type="dxa"/>
              <w:right w:w="100" w:type="dxa"/>
            </w:tcMar>
            <w:vAlign w:val="center"/>
          </w:tcPr>
          <w:p w:rsidR="00AB1EE4" w:rsidRDefault="00AB1EE4">
            <w:pPr>
              <w:jc w:val="center"/>
              <w:rPr>
                <w:b/>
                <w:bCs/>
                <w:color w:val="333333"/>
                <w:sz w:val="20"/>
                <w:szCs w:val="20"/>
                <w:lang w:val="uk-UA"/>
              </w:rPr>
            </w:pPr>
          </w:p>
          <w:p w:rsidR="00AB1EE4" w:rsidRDefault="00AB1EE4">
            <w:pPr>
              <w:jc w:val="center"/>
              <w:rPr>
                <w:b/>
                <w:bCs/>
                <w:color w:val="333333"/>
                <w:sz w:val="20"/>
                <w:szCs w:val="20"/>
                <w:lang w:val="uk-UA"/>
              </w:rPr>
            </w:pPr>
          </w:p>
          <w:p w:rsidR="00AB1EE4" w:rsidRDefault="00AB1EE4">
            <w:pPr>
              <w:jc w:val="center"/>
              <w:rPr>
                <w:b/>
                <w:bCs/>
                <w:color w:val="333333"/>
                <w:sz w:val="20"/>
                <w:szCs w:val="20"/>
                <w:lang w:val="uk-UA"/>
              </w:rPr>
            </w:pPr>
          </w:p>
          <w:p w:rsidR="00AB1EE4" w:rsidRDefault="00AB1EE4">
            <w:pPr>
              <w:jc w:val="center"/>
              <w:rPr>
                <w:b/>
                <w:bCs/>
                <w:color w:val="333333"/>
                <w:sz w:val="20"/>
                <w:szCs w:val="20"/>
                <w:lang w:val="uk-UA"/>
              </w:rPr>
            </w:pPr>
          </w:p>
          <w:p w:rsidR="00AB1EE4" w:rsidRDefault="00AB1EE4">
            <w:pPr>
              <w:rPr>
                <w:b/>
                <w:bCs/>
                <w:color w:val="333333"/>
                <w:sz w:val="20"/>
                <w:szCs w:val="20"/>
              </w:rPr>
            </w:pPr>
            <w:r>
              <w:rPr>
                <w:b/>
                <w:bCs/>
                <w:color w:val="333333"/>
                <w:sz w:val="20"/>
                <w:szCs w:val="20"/>
                <w:lang w:val="uk-UA"/>
              </w:rPr>
              <w:t xml:space="preserve">                  </w:t>
            </w:r>
            <w:r>
              <w:rPr>
                <w:b/>
                <w:bCs/>
                <w:color w:val="333333"/>
                <w:sz w:val="20"/>
                <w:szCs w:val="20"/>
              </w:rPr>
              <w:t>Головний бухгалтер</w:t>
            </w:r>
          </w:p>
        </w:tc>
        <w:tc>
          <w:tcPr>
            <w:tcW w:w="0" w:type="auto"/>
            <w:tcMar>
              <w:top w:w="100" w:type="dxa"/>
              <w:left w:w="100" w:type="dxa"/>
              <w:bottom w:w="100" w:type="dxa"/>
              <w:right w:w="100" w:type="dxa"/>
            </w:tcMar>
            <w:vAlign w:val="center"/>
          </w:tcPr>
          <w:p w:rsidR="00AB1EE4" w:rsidRDefault="00AB1EE4">
            <w:pPr>
              <w:rPr>
                <w:color w:val="333333"/>
                <w:sz w:val="20"/>
                <w:szCs w:val="20"/>
                <w:lang w:val="uk-UA"/>
              </w:rPr>
            </w:pPr>
            <w:r>
              <w:rPr>
                <w:color w:val="333333"/>
                <w:sz w:val="20"/>
                <w:szCs w:val="20"/>
                <w:lang w:val="uk-UA"/>
              </w:rPr>
              <w:t xml:space="preserve">                                                    </w:t>
            </w:r>
          </w:p>
          <w:p w:rsidR="00AB1EE4" w:rsidRDefault="00AB1EE4">
            <w:pPr>
              <w:rPr>
                <w:color w:val="333333"/>
                <w:sz w:val="20"/>
                <w:szCs w:val="20"/>
                <w:lang w:val="uk-UA"/>
              </w:rPr>
            </w:pPr>
          </w:p>
          <w:p w:rsidR="00AB1EE4" w:rsidRDefault="00AB1EE4">
            <w:pPr>
              <w:rPr>
                <w:color w:val="333333"/>
                <w:sz w:val="20"/>
                <w:szCs w:val="20"/>
                <w:lang w:val="uk-UA"/>
              </w:rPr>
            </w:pPr>
          </w:p>
          <w:p w:rsidR="00AB1EE4" w:rsidRDefault="00AB1EE4">
            <w:pPr>
              <w:rPr>
                <w:color w:val="333333"/>
                <w:sz w:val="20"/>
                <w:szCs w:val="20"/>
                <w:lang w:val="uk-UA"/>
              </w:rPr>
            </w:pPr>
          </w:p>
          <w:p w:rsidR="00AB1EE4" w:rsidRDefault="00AB1EE4">
            <w:pPr>
              <w:rPr>
                <w:color w:val="333333"/>
                <w:sz w:val="20"/>
                <w:szCs w:val="20"/>
              </w:rPr>
            </w:pPr>
            <w:r>
              <w:rPr>
                <w:color w:val="333333"/>
                <w:sz w:val="20"/>
                <w:szCs w:val="20"/>
                <w:lang w:val="uk-UA"/>
              </w:rPr>
              <w:t xml:space="preserve">                                                        </w:t>
            </w:r>
            <w:r>
              <w:rPr>
                <w:color w:val="333333"/>
                <w:sz w:val="20"/>
                <w:szCs w:val="20"/>
              </w:rPr>
              <w:t>Тараненко Вiктор Михайлович</w:t>
            </w:r>
          </w:p>
        </w:tc>
      </w:tr>
      <w:tr w:rsidR="00AB1EE4">
        <w:tc>
          <w:tcPr>
            <w:tcW w:w="0" w:type="auto"/>
            <w:tcMar>
              <w:top w:w="100" w:type="dxa"/>
              <w:left w:w="100" w:type="dxa"/>
              <w:bottom w:w="100" w:type="dxa"/>
              <w:right w:w="100" w:type="dxa"/>
            </w:tcMar>
            <w:vAlign w:val="center"/>
          </w:tcPr>
          <w:p w:rsidR="00AB1EE4" w:rsidRDefault="00AB1EE4">
            <w:pPr>
              <w:jc w:val="center"/>
              <w:rPr>
                <w:b/>
                <w:bCs/>
                <w:color w:val="333333"/>
                <w:sz w:val="20"/>
                <w:szCs w:val="20"/>
                <w:lang w:val="uk-UA"/>
              </w:rPr>
            </w:pPr>
          </w:p>
          <w:p w:rsidR="00AB1EE4" w:rsidRDefault="00AB1EE4">
            <w:pPr>
              <w:rPr>
                <w:b/>
                <w:bCs/>
                <w:color w:val="333333"/>
                <w:sz w:val="20"/>
                <w:szCs w:val="20"/>
                <w:lang w:val="uk-UA"/>
              </w:rPr>
            </w:pPr>
          </w:p>
          <w:p w:rsidR="00AB1EE4" w:rsidRDefault="00AB1EE4">
            <w:pPr>
              <w:rPr>
                <w:b/>
                <w:bCs/>
                <w:color w:val="333333"/>
                <w:sz w:val="20"/>
                <w:szCs w:val="20"/>
                <w:lang w:val="uk-UA"/>
              </w:rPr>
            </w:pPr>
          </w:p>
        </w:tc>
        <w:tc>
          <w:tcPr>
            <w:tcW w:w="0" w:type="auto"/>
            <w:tcMar>
              <w:top w:w="100" w:type="dxa"/>
              <w:left w:w="100" w:type="dxa"/>
              <w:bottom w:w="100" w:type="dxa"/>
              <w:right w:w="100" w:type="dxa"/>
            </w:tcMar>
            <w:vAlign w:val="center"/>
            <w:hideMark/>
          </w:tcPr>
          <w:p w:rsidR="00AB1EE4" w:rsidRDefault="00AB1EE4">
            <w:pPr>
              <w:rPr>
                <w:sz w:val="20"/>
                <w:szCs w:val="20"/>
              </w:rPr>
            </w:pPr>
          </w:p>
        </w:tc>
      </w:tr>
    </w:tbl>
    <w:p w:rsidR="00AB1EE4" w:rsidRDefault="00AB1EE4">
      <w:pPr>
        <w:rPr>
          <w:vanish/>
          <w:color w:val="333333"/>
          <w:sz w:val="20"/>
          <w:szCs w:val="20"/>
        </w:rPr>
      </w:pPr>
    </w:p>
    <w:tbl>
      <w:tblPr>
        <w:tblW w:w="5000" w:type="pct"/>
        <w:tblLook w:val="04A0"/>
      </w:tblPr>
      <w:tblGrid>
        <w:gridCol w:w="9555"/>
      </w:tblGrid>
      <w:tr w:rsidR="00AB1EE4">
        <w:tc>
          <w:tcPr>
            <w:tcW w:w="0" w:type="auto"/>
            <w:tcMar>
              <w:top w:w="100" w:type="dxa"/>
              <w:left w:w="100" w:type="dxa"/>
              <w:bottom w:w="100" w:type="dxa"/>
              <w:right w:w="100" w:type="dxa"/>
            </w:tcMar>
          </w:tcPr>
          <w:p w:rsidR="00AB1EE4" w:rsidRPr="00585FDC" w:rsidRDefault="00AB1EE4">
            <w:pPr>
              <w:jc w:val="center"/>
              <w:rPr>
                <w:rStyle w:val="a8"/>
                <w:color w:val="333333"/>
                <w:lang w:val="uk-UA"/>
              </w:rPr>
            </w:pPr>
          </w:p>
          <w:p w:rsidR="007940BF" w:rsidRDefault="007940BF">
            <w:pPr>
              <w:jc w:val="center"/>
              <w:rPr>
                <w:rStyle w:val="a8"/>
                <w:color w:val="333333"/>
                <w:sz w:val="20"/>
                <w:szCs w:val="20"/>
                <w:lang w:val="uk-UA"/>
              </w:rPr>
            </w:pPr>
          </w:p>
          <w:p w:rsidR="00AB1EE4" w:rsidRDefault="00AB1EE4">
            <w:pPr>
              <w:jc w:val="center"/>
            </w:pPr>
            <w:r>
              <w:rPr>
                <w:rStyle w:val="a8"/>
                <w:color w:val="333333"/>
                <w:sz w:val="20"/>
                <w:szCs w:val="20"/>
              </w:rPr>
              <w:t xml:space="preserve">Звіт про фінансові результати за </w:t>
            </w:r>
            <w:r>
              <w:rPr>
                <w:rStyle w:val="a8"/>
                <w:color w:val="333333"/>
                <w:sz w:val="20"/>
                <w:szCs w:val="20"/>
                <w:lang w:val="uk-UA"/>
              </w:rPr>
              <w:t xml:space="preserve">4 </w:t>
            </w:r>
            <w:r>
              <w:rPr>
                <w:rStyle w:val="a8"/>
                <w:color w:val="333333"/>
                <w:sz w:val="20"/>
                <w:szCs w:val="20"/>
              </w:rPr>
              <w:t xml:space="preserve">квартал </w:t>
            </w:r>
            <w:r>
              <w:rPr>
                <w:rStyle w:val="a8"/>
                <w:color w:val="333333"/>
                <w:sz w:val="20"/>
                <w:szCs w:val="20"/>
                <w:lang w:val="uk-UA"/>
              </w:rPr>
              <w:t>2011</w:t>
            </w:r>
            <w:r>
              <w:rPr>
                <w:rStyle w:val="a8"/>
                <w:color w:val="333333"/>
                <w:sz w:val="20"/>
                <w:szCs w:val="20"/>
              </w:rPr>
              <w:t>року</w:t>
            </w:r>
          </w:p>
        </w:tc>
      </w:tr>
      <w:tr w:rsidR="00AB1EE4">
        <w:tc>
          <w:tcPr>
            <w:tcW w:w="0" w:type="auto"/>
            <w:tcMar>
              <w:top w:w="100" w:type="dxa"/>
              <w:left w:w="100" w:type="dxa"/>
              <w:bottom w:w="100" w:type="dxa"/>
              <w:right w:w="100" w:type="dxa"/>
            </w:tcMar>
            <w:hideMark/>
          </w:tcPr>
          <w:p w:rsidR="00AB1EE4" w:rsidRDefault="00AB1EE4">
            <w:pPr>
              <w:jc w:val="center"/>
              <w:rPr>
                <w:color w:val="333333"/>
                <w:sz w:val="20"/>
                <w:szCs w:val="20"/>
              </w:rPr>
            </w:pPr>
            <w:r>
              <w:rPr>
                <w:color w:val="333333"/>
                <w:sz w:val="20"/>
                <w:szCs w:val="20"/>
              </w:rPr>
              <w:t>I. ФІНАНСОВІ РЕЗУЛЬТАТИ</w:t>
            </w:r>
          </w:p>
        </w:tc>
      </w:tr>
    </w:tbl>
    <w:p w:rsidR="00AB1EE4" w:rsidRDefault="00AB1EE4">
      <w:pPr>
        <w:rPr>
          <w:color w:val="333333"/>
          <w:sz w:val="20"/>
          <w:szCs w:val="20"/>
        </w:rPr>
      </w:pPr>
    </w:p>
    <w:tbl>
      <w:tblPr>
        <w:tblW w:w="5000" w:type="pct"/>
        <w:tblLook w:val="04A0"/>
      </w:tblPr>
      <w:tblGrid>
        <w:gridCol w:w="4777"/>
        <w:gridCol w:w="956"/>
        <w:gridCol w:w="1911"/>
        <w:gridCol w:w="1911"/>
      </w:tblGrid>
      <w:tr w:rsidR="00AB1EE4">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Стаття</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За звітний період</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За попередній період</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Доход (виручка) від реалізації продукції (товарів, робіт, послуг)</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2231039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868811</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Податок на додану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015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117381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38805</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Акцизний збір</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025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Інші вирахування з доходу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Чистий доход (виручка) від реалізації продукції (товарів, робіт, послуг)</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035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2113658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830006</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Собівартість реалізації продукції (товарів, робіт, послуг)</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1822733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746252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Загальновиробничі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045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Валовий прибуток:</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прибуток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290925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83754</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збиток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055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Інші операційні доходи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1370961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825642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У т.ч. дохід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061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Адміністративні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63027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45829</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Витрати на збут</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59734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23606</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Інші операційні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1482470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890252</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У т.ч. витрати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091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Фінансові результати від операційної діяльності:</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прибуток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56655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збиток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105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50291</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Доход від участі в капіталі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Інші фінансові доходи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Інші доходи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2650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6023</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Фінансові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60030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103150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Втрати від участі в капіталі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Інші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1884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3497</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Прибуток (збиток) від впливу інфляції на монетарні статті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165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Фінансові результати від звичайної діяльності до оподаткування:</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прибуток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збиток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175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2607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150915</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У т.ч. прибуток від припиненої діяльності та/або прибуток від переоцінки необоротних активів та групи вибуття у наслідок припинення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176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2593</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У т.ч. збиток від припиненої діяльності та/або збиток від переоцінки необоротних активів та групи вибуття у наслідок припинення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177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Податок на прибуток від звичайної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Дохід з податку на прибуток від звичайної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185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Фінансові результати від звичайної діяльності:</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прибуток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збиток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2607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150915</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Надзвичайні:</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доходи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205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Податки з надзвичайного прибутку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Частка меншості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215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Чистий:</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 прибуток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220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 збиток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225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2607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150915</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b/>
                <w:bCs/>
                <w:color w:val="333333"/>
                <w:sz w:val="20"/>
                <w:szCs w:val="20"/>
              </w:rPr>
            </w:pPr>
            <w:r>
              <w:rPr>
                <w:b/>
                <w:bCs/>
                <w:color w:val="333333"/>
                <w:sz w:val="20"/>
                <w:szCs w:val="20"/>
              </w:rPr>
              <w:t>Забезпечення матеріального заохочення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226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w:t>
            </w:r>
          </w:p>
        </w:tc>
      </w:tr>
    </w:tbl>
    <w:p w:rsidR="00AB1EE4" w:rsidRDefault="00AB1EE4">
      <w:pPr>
        <w:rPr>
          <w:color w:val="333333"/>
          <w:sz w:val="20"/>
          <w:szCs w:val="20"/>
        </w:rPr>
      </w:pPr>
    </w:p>
    <w:tbl>
      <w:tblPr>
        <w:tblW w:w="5000" w:type="pct"/>
        <w:tblLook w:val="04A0"/>
      </w:tblPr>
      <w:tblGrid>
        <w:gridCol w:w="9555"/>
      </w:tblGrid>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AB1EE4" w:rsidRDefault="00AB1EE4">
            <w:pPr>
              <w:jc w:val="center"/>
              <w:rPr>
                <w:color w:val="333333"/>
                <w:sz w:val="20"/>
                <w:szCs w:val="20"/>
              </w:rPr>
            </w:pPr>
            <w:r>
              <w:rPr>
                <w:color w:val="333333"/>
                <w:sz w:val="20"/>
                <w:szCs w:val="20"/>
              </w:rPr>
              <w:t>II. ЕЛЕМЕНТИ ОПЕРАЦІЙНИХ ВИТРАТ</w:t>
            </w:r>
          </w:p>
        </w:tc>
      </w:tr>
    </w:tbl>
    <w:p w:rsidR="00AB1EE4" w:rsidRDefault="00AB1EE4">
      <w:pPr>
        <w:rPr>
          <w:color w:val="333333"/>
          <w:sz w:val="20"/>
          <w:szCs w:val="20"/>
        </w:rPr>
      </w:pPr>
    </w:p>
    <w:tbl>
      <w:tblPr>
        <w:tblW w:w="5000" w:type="pct"/>
        <w:tblLook w:val="04A0"/>
      </w:tblPr>
      <w:tblGrid>
        <w:gridCol w:w="4777"/>
        <w:gridCol w:w="956"/>
        <w:gridCol w:w="1911"/>
        <w:gridCol w:w="1911"/>
      </w:tblGrid>
      <w:tr w:rsidR="00AB1EE4">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Найменування показника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За звітний період</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За попередній період</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Матеріальні затрати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1695321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621367</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Витрати на оплату праці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142949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102674</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Відрахування на соціальні заходи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54120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38806</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Амортизація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46674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39997</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Інші операційни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42428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24605</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Разом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280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1981492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827449</w:t>
            </w:r>
          </w:p>
        </w:tc>
      </w:tr>
    </w:tbl>
    <w:p w:rsidR="00AB1EE4" w:rsidRDefault="00AB1EE4">
      <w:pPr>
        <w:spacing w:after="240"/>
        <w:rPr>
          <w:color w:val="333333"/>
          <w:sz w:val="20"/>
          <w:szCs w:val="20"/>
        </w:rPr>
      </w:pPr>
    </w:p>
    <w:tbl>
      <w:tblPr>
        <w:tblW w:w="5000" w:type="pct"/>
        <w:tblLook w:val="04A0"/>
      </w:tblPr>
      <w:tblGrid>
        <w:gridCol w:w="9555"/>
      </w:tblGrid>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AB1EE4" w:rsidRDefault="00AB1EE4">
            <w:pPr>
              <w:jc w:val="center"/>
              <w:rPr>
                <w:color w:val="333333"/>
                <w:sz w:val="20"/>
                <w:szCs w:val="20"/>
              </w:rPr>
            </w:pPr>
            <w:r>
              <w:rPr>
                <w:color w:val="333333"/>
                <w:sz w:val="20"/>
                <w:szCs w:val="20"/>
              </w:rPr>
              <w:t>III. РОЗРАХУНОК ПОКАЗНИКІВ ПРИБУТКОВОСТІ АКЦІЙ</w:t>
            </w:r>
          </w:p>
        </w:tc>
      </w:tr>
    </w:tbl>
    <w:p w:rsidR="00AB1EE4" w:rsidRDefault="00AB1EE4">
      <w:pPr>
        <w:rPr>
          <w:color w:val="333333"/>
          <w:sz w:val="20"/>
          <w:szCs w:val="20"/>
        </w:rPr>
      </w:pPr>
    </w:p>
    <w:tbl>
      <w:tblPr>
        <w:tblW w:w="5000" w:type="pct"/>
        <w:tblLook w:val="04A0"/>
      </w:tblPr>
      <w:tblGrid>
        <w:gridCol w:w="4777"/>
        <w:gridCol w:w="956"/>
        <w:gridCol w:w="1911"/>
        <w:gridCol w:w="1911"/>
      </w:tblGrid>
      <w:tr w:rsidR="00AB1EE4">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Назва статті</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За звітний період</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За попередній період</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Середньорічна кількість простих акцій</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1738747866.000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1738747866.000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Скоригована середньорічна кількість простих акцій</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1738747866.000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1738747866.000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Чистий прибуток, (збиток) на одну просту акцію</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0.00150000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0.08680000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Скоригований чистий прибуток, (збиток) на одну просту акцію</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0.00150000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0.08680000</w:t>
            </w:r>
          </w:p>
        </w:tc>
      </w:tr>
      <w:tr w:rsidR="00AB1EE4">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Дивіденди на одну просту акцію</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340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0.00000000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AB1EE4" w:rsidRDefault="00AB1EE4">
            <w:pPr>
              <w:rPr>
                <w:color w:val="333333"/>
                <w:sz w:val="20"/>
                <w:szCs w:val="20"/>
              </w:rPr>
            </w:pPr>
            <w:r>
              <w:rPr>
                <w:color w:val="333333"/>
                <w:sz w:val="20"/>
                <w:szCs w:val="20"/>
              </w:rPr>
              <w:t>0.00000000</w:t>
            </w:r>
          </w:p>
        </w:tc>
      </w:tr>
    </w:tbl>
    <w:p w:rsidR="00AB1EE4" w:rsidRDefault="00AB1EE4">
      <w:pPr>
        <w:spacing w:after="240"/>
        <w:rPr>
          <w:color w:val="333333"/>
          <w:sz w:val="20"/>
          <w:szCs w:val="20"/>
          <w:lang w:val="uk-UA"/>
        </w:rPr>
      </w:pPr>
    </w:p>
    <w:tbl>
      <w:tblPr>
        <w:tblW w:w="5243" w:type="pct"/>
        <w:tblInd w:w="-467" w:type="dxa"/>
        <w:tblLook w:val="04A0"/>
      </w:tblPr>
      <w:tblGrid>
        <w:gridCol w:w="2268"/>
        <w:gridCol w:w="7751"/>
      </w:tblGrid>
      <w:tr w:rsidR="00AB1EE4" w:rsidRPr="007940BF">
        <w:tc>
          <w:tcPr>
            <w:tcW w:w="1132" w:type="pct"/>
            <w:tcMar>
              <w:top w:w="100" w:type="dxa"/>
              <w:left w:w="100" w:type="dxa"/>
              <w:bottom w:w="100" w:type="dxa"/>
              <w:right w:w="100" w:type="dxa"/>
            </w:tcMar>
            <w:vAlign w:val="center"/>
            <w:hideMark/>
          </w:tcPr>
          <w:p w:rsidR="00AB1EE4" w:rsidRDefault="00AB1EE4">
            <w:pPr>
              <w:jc w:val="center"/>
              <w:rPr>
                <w:b/>
                <w:bCs/>
                <w:color w:val="333333"/>
                <w:sz w:val="20"/>
                <w:szCs w:val="20"/>
              </w:rPr>
            </w:pPr>
            <w:r>
              <w:rPr>
                <w:b/>
                <w:bCs/>
                <w:color w:val="333333"/>
                <w:sz w:val="20"/>
                <w:szCs w:val="20"/>
              </w:rPr>
              <w:t>Примітки</w:t>
            </w:r>
          </w:p>
        </w:tc>
        <w:tc>
          <w:tcPr>
            <w:tcW w:w="3868" w:type="pct"/>
            <w:tcMar>
              <w:top w:w="100" w:type="dxa"/>
              <w:left w:w="100" w:type="dxa"/>
              <w:bottom w:w="100" w:type="dxa"/>
              <w:right w:w="100" w:type="dxa"/>
            </w:tcMar>
            <w:vAlign w:val="center"/>
            <w:hideMark/>
          </w:tcPr>
          <w:p w:rsidR="00AB1EE4" w:rsidRDefault="00AB1EE4">
            <w:pPr>
              <w:jc w:val="both"/>
              <w:rPr>
                <w:color w:val="333333"/>
                <w:sz w:val="20"/>
                <w:szCs w:val="20"/>
                <w:lang w:val="uk-UA"/>
              </w:rPr>
            </w:pPr>
            <w:r>
              <w:rPr>
                <w:color w:val="333333"/>
                <w:sz w:val="20"/>
                <w:szCs w:val="20"/>
                <w:lang w:val="uk-UA"/>
              </w:rPr>
              <w:t xml:space="preserve">        </w:t>
            </w:r>
            <w:r>
              <w:rPr>
                <w:color w:val="333333"/>
                <w:sz w:val="20"/>
                <w:szCs w:val="20"/>
              </w:rPr>
              <w:t xml:space="preserve">За результатами 4 кварталу 2011 року фiнансовий стан пiдприємства стає бiльш стабiльним. </w:t>
            </w:r>
          </w:p>
          <w:p w:rsidR="00AB1EE4" w:rsidRDefault="00AB1EE4">
            <w:pPr>
              <w:jc w:val="both"/>
              <w:rPr>
                <w:color w:val="333333"/>
                <w:sz w:val="20"/>
                <w:szCs w:val="20"/>
                <w:lang w:val="uk-UA"/>
              </w:rPr>
            </w:pPr>
            <w:r>
              <w:rPr>
                <w:color w:val="333333"/>
                <w:sz w:val="20"/>
                <w:szCs w:val="20"/>
              </w:rPr>
              <w:t xml:space="preserve">Серед позитивних тенденцiй, якi мали мiсце протягом 4 кварталу 2011р. необхiдно зазначити: </w:t>
            </w:r>
          </w:p>
          <w:p w:rsidR="00AB1EE4" w:rsidRDefault="00AB1EE4">
            <w:pPr>
              <w:jc w:val="both"/>
              <w:rPr>
                <w:color w:val="333333"/>
                <w:sz w:val="20"/>
                <w:szCs w:val="20"/>
                <w:lang w:val="uk-UA"/>
              </w:rPr>
            </w:pPr>
            <w:r>
              <w:rPr>
                <w:color w:val="333333"/>
                <w:sz w:val="20"/>
                <w:szCs w:val="20"/>
              </w:rPr>
              <w:t xml:space="preserve">- збiльшення iнших операцiйних доходiв на 76 962 тис.грн. (+24%); </w:t>
            </w:r>
          </w:p>
          <w:p w:rsidR="00AB1EE4" w:rsidRDefault="00AB1EE4">
            <w:pPr>
              <w:jc w:val="both"/>
              <w:rPr>
                <w:color w:val="333333"/>
                <w:sz w:val="20"/>
                <w:szCs w:val="20"/>
                <w:lang w:val="uk-UA"/>
              </w:rPr>
            </w:pPr>
            <w:r>
              <w:rPr>
                <w:color w:val="333333"/>
                <w:sz w:val="20"/>
                <w:szCs w:val="20"/>
              </w:rPr>
              <w:t xml:space="preserve">- зменшення витрат на збут на 4 779 тис. грн. (-26%) </w:t>
            </w:r>
          </w:p>
          <w:p w:rsidR="00AB1EE4" w:rsidRDefault="00AB1EE4">
            <w:pPr>
              <w:jc w:val="both"/>
              <w:rPr>
                <w:color w:val="333333"/>
                <w:sz w:val="20"/>
                <w:szCs w:val="20"/>
                <w:lang w:val="uk-UA"/>
              </w:rPr>
            </w:pPr>
            <w:r>
              <w:rPr>
                <w:color w:val="333333"/>
                <w:sz w:val="20"/>
                <w:szCs w:val="20"/>
                <w:lang w:val="uk-UA"/>
              </w:rPr>
              <w:t>- зменшення ф</w:t>
            </w:r>
            <w:r>
              <w:rPr>
                <w:color w:val="333333"/>
                <w:sz w:val="20"/>
                <w:szCs w:val="20"/>
              </w:rPr>
              <w:t>i</w:t>
            </w:r>
            <w:r>
              <w:rPr>
                <w:color w:val="333333"/>
                <w:sz w:val="20"/>
                <w:szCs w:val="20"/>
                <w:lang w:val="uk-UA"/>
              </w:rPr>
              <w:t xml:space="preserve">нансових витрат на 257 тис.грн. (-3%).; </w:t>
            </w:r>
          </w:p>
          <w:p w:rsidR="00AB1EE4" w:rsidRDefault="00AB1EE4">
            <w:pPr>
              <w:jc w:val="both"/>
              <w:rPr>
                <w:color w:val="333333"/>
                <w:sz w:val="20"/>
                <w:szCs w:val="20"/>
                <w:lang w:val="uk-UA"/>
              </w:rPr>
            </w:pPr>
            <w:r>
              <w:rPr>
                <w:color w:val="333333"/>
                <w:sz w:val="20"/>
                <w:szCs w:val="20"/>
                <w:lang w:val="uk-UA"/>
              </w:rPr>
              <w:t>- зб</w:t>
            </w:r>
            <w:r>
              <w:rPr>
                <w:color w:val="333333"/>
                <w:sz w:val="20"/>
                <w:szCs w:val="20"/>
              </w:rPr>
              <w:t>i</w:t>
            </w:r>
            <w:r>
              <w:rPr>
                <w:color w:val="333333"/>
                <w:sz w:val="20"/>
                <w:szCs w:val="20"/>
                <w:lang w:val="uk-UA"/>
              </w:rPr>
              <w:t xml:space="preserve">льшення чистого прибутку на 12 920 тис.грн. (+301,00 %) </w:t>
            </w:r>
          </w:p>
          <w:p w:rsidR="00AB1EE4" w:rsidRDefault="00AB1EE4">
            <w:pPr>
              <w:jc w:val="both"/>
              <w:rPr>
                <w:color w:val="333333"/>
                <w:sz w:val="20"/>
                <w:szCs w:val="20"/>
                <w:lang w:val="uk-UA"/>
              </w:rPr>
            </w:pPr>
            <w:r>
              <w:rPr>
                <w:color w:val="333333"/>
                <w:sz w:val="20"/>
                <w:szCs w:val="20"/>
                <w:lang w:val="uk-UA"/>
              </w:rPr>
              <w:t>Серед негативних тенденц</w:t>
            </w:r>
            <w:r>
              <w:rPr>
                <w:color w:val="333333"/>
                <w:sz w:val="20"/>
                <w:szCs w:val="20"/>
              </w:rPr>
              <w:t>i</w:t>
            </w:r>
            <w:r>
              <w:rPr>
                <w:color w:val="333333"/>
                <w:sz w:val="20"/>
                <w:szCs w:val="20"/>
                <w:lang w:val="uk-UA"/>
              </w:rPr>
              <w:t>й, як</w:t>
            </w:r>
            <w:r>
              <w:rPr>
                <w:color w:val="333333"/>
                <w:sz w:val="20"/>
                <w:szCs w:val="20"/>
              </w:rPr>
              <w:t>i</w:t>
            </w:r>
            <w:r>
              <w:rPr>
                <w:color w:val="333333"/>
                <w:sz w:val="20"/>
                <w:szCs w:val="20"/>
                <w:lang w:val="uk-UA"/>
              </w:rPr>
              <w:t xml:space="preserve"> мали м</w:t>
            </w:r>
            <w:r>
              <w:rPr>
                <w:color w:val="333333"/>
                <w:sz w:val="20"/>
                <w:szCs w:val="20"/>
              </w:rPr>
              <w:t>i</w:t>
            </w:r>
            <w:r>
              <w:rPr>
                <w:color w:val="333333"/>
                <w:sz w:val="20"/>
                <w:szCs w:val="20"/>
                <w:lang w:val="uk-UA"/>
              </w:rPr>
              <w:t>сце протягом 4 кварталу 2011р. необх</w:t>
            </w:r>
            <w:r>
              <w:rPr>
                <w:color w:val="333333"/>
                <w:sz w:val="20"/>
                <w:szCs w:val="20"/>
              </w:rPr>
              <w:t>i</w:t>
            </w:r>
            <w:r>
              <w:rPr>
                <w:color w:val="333333"/>
                <w:sz w:val="20"/>
                <w:szCs w:val="20"/>
                <w:lang w:val="uk-UA"/>
              </w:rPr>
              <w:t>дно зазначити:</w:t>
            </w:r>
          </w:p>
          <w:p w:rsidR="00AB1EE4" w:rsidRDefault="00AB1EE4">
            <w:pPr>
              <w:jc w:val="both"/>
              <w:rPr>
                <w:color w:val="333333"/>
                <w:sz w:val="20"/>
                <w:szCs w:val="20"/>
                <w:lang w:val="uk-UA"/>
              </w:rPr>
            </w:pPr>
            <w:r>
              <w:rPr>
                <w:color w:val="333333"/>
                <w:sz w:val="20"/>
                <w:szCs w:val="20"/>
                <w:lang w:val="uk-UA"/>
              </w:rPr>
              <w:t xml:space="preserve"> - зменшення виручки в</w:t>
            </w:r>
            <w:r>
              <w:rPr>
                <w:color w:val="333333"/>
                <w:sz w:val="20"/>
                <w:szCs w:val="20"/>
              </w:rPr>
              <w:t>i</w:t>
            </w:r>
            <w:r>
              <w:rPr>
                <w:color w:val="333333"/>
                <w:sz w:val="20"/>
                <w:szCs w:val="20"/>
                <w:lang w:val="uk-UA"/>
              </w:rPr>
              <w:t>д реал</w:t>
            </w:r>
            <w:r>
              <w:rPr>
                <w:color w:val="333333"/>
                <w:sz w:val="20"/>
                <w:szCs w:val="20"/>
              </w:rPr>
              <w:t>i</w:t>
            </w:r>
            <w:r>
              <w:rPr>
                <w:color w:val="333333"/>
                <w:sz w:val="20"/>
                <w:szCs w:val="20"/>
                <w:lang w:val="uk-UA"/>
              </w:rPr>
              <w:t>зац</w:t>
            </w:r>
            <w:r>
              <w:rPr>
                <w:color w:val="333333"/>
                <w:sz w:val="20"/>
                <w:szCs w:val="20"/>
              </w:rPr>
              <w:t>i</w:t>
            </w:r>
            <w:r>
              <w:rPr>
                <w:color w:val="333333"/>
                <w:sz w:val="20"/>
                <w:szCs w:val="20"/>
                <w:lang w:val="uk-UA"/>
              </w:rPr>
              <w:t>ї продукц</w:t>
            </w:r>
            <w:r>
              <w:rPr>
                <w:color w:val="333333"/>
                <w:sz w:val="20"/>
                <w:szCs w:val="20"/>
              </w:rPr>
              <w:t>i</w:t>
            </w:r>
            <w:r>
              <w:rPr>
                <w:color w:val="333333"/>
                <w:sz w:val="20"/>
                <w:szCs w:val="20"/>
                <w:lang w:val="uk-UA"/>
              </w:rPr>
              <w:t xml:space="preserve">ї на 320 423 тис. грн. </w:t>
            </w:r>
            <w:r>
              <w:rPr>
                <w:color w:val="333333"/>
                <w:sz w:val="20"/>
                <w:szCs w:val="20"/>
              </w:rPr>
              <w:t xml:space="preserve">(-42,4%) </w:t>
            </w:r>
          </w:p>
          <w:p w:rsidR="00AB1EE4" w:rsidRDefault="00AB1EE4">
            <w:pPr>
              <w:jc w:val="both"/>
              <w:rPr>
                <w:color w:val="333333"/>
                <w:sz w:val="20"/>
                <w:szCs w:val="20"/>
                <w:lang w:val="uk-UA"/>
              </w:rPr>
            </w:pPr>
            <w:r>
              <w:rPr>
                <w:color w:val="333333"/>
                <w:sz w:val="20"/>
                <w:szCs w:val="20"/>
              </w:rPr>
              <w:t>- зменшення валового прибутку на 58 754 тис.грн.;</w:t>
            </w:r>
          </w:p>
          <w:p w:rsidR="00AB1EE4" w:rsidRDefault="00AB1EE4">
            <w:pPr>
              <w:jc w:val="both"/>
              <w:rPr>
                <w:color w:val="333333"/>
                <w:sz w:val="20"/>
                <w:szCs w:val="20"/>
                <w:lang w:val="uk-UA"/>
              </w:rPr>
            </w:pPr>
            <w:r>
              <w:rPr>
                <w:color w:val="333333"/>
                <w:sz w:val="20"/>
                <w:szCs w:val="20"/>
                <w:lang w:val="uk-UA"/>
              </w:rPr>
              <w:t xml:space="preserve"> - зб</w:t>
            </w:r>
            <w:r>
              <w:rPr>
                <w:color w:val="333333"/>
                <w:sz w:val="20"/>
                <w:szCs w:val="20"/>
              </w:rPr>
              <w:t>i</w:t>
            </w:r>
            <w:r>
              <w:rPr>
                <w:color w:val="333333"/>
                <w:sz w:val="20"/>
                <w:szCs w:val="20"/>
                <w:lang w:val="uk-UA"/>
              </w:rPr>
              <w:t>льшення адм</w:t>
            </w:r>
            <w:r>
              <w:rPr>
                <w:color w:val="333333"/>
                <w:sz w:val="20"/>
                <w:szCs w:val="20"/>
              </w:rPr>
              <w:t>i</w:t>
            </w:r>
            <w:r>
              <w:rPr>
                <w:color w:val="333333"/>
                <w:sz w:val="20"/>
                <w:szCs w:val="20"/>
                <w:lang w:val="uk-UA"/>
              </w:rPr>
              <w:t>н</w:t>
            </w:r>
            <w:r>
              <w:rPr>
                <w:color w:val="333333"/>
                <w:sz w:val="20"/>
                <w:szCs w:val="20"/>
              </w:rPr>
              <w:t>i</w:t>
            </w:r>
            <w:r>
              <w:rPr>
                <w:color w:val="333333"/>
                <w:sz w:val="20"/>
                <w:szCs w:val="20"/>
                <w:lang w:val="uk-UA"/>
              </w:rPr>
              <w:t xml:space="preserve">стративних витрат на 1 927 тис.грн. (12%); </w:t>
            </w:r>
          </w:p>
          <w:p w:rsidR="00AB1EE4" w:rsidRDefault="00AB1EE4">
            <w:pPr>
              <w:jc w:val="both"/>
              <w:rPr>
                <w:color w:val="333333"/>
                <w:sz w:val="20"/>
                <w:szCs w:val="20"/>
                <w:lang w:val="uk-UA"/>
              </w:rPr>
            </w:pPr>
            <w:r>
              <w:rPr>
                <w:color w:val="333333"/>
                <w:sz w:val="20"/>
                <w:szCs w:val="20"/>
                <w:lang w:val="uk-UA"/>
              </w:rPr>
              <w:t>- зб</w:t>
            </w:r>
            <w:r>
              <w:rPr>
                <w:color w:val="333333"/>
                <w:sz w:val="20"/>
                <w:szCs w:val="20"/>
              </w:rPr>
              <w:t>i</w:t>
            </w:r>
            <w:r>
              <w:rPr>
                <w:color w:val="333333"/>
                <w:sz w:val="20"/>
                <w:szCs w:val="20"/>
                <w:lang w:val="uk-UA"/>
              </w:rPr>
              <w:t xml:space="preserve">льшення </w:t>
            </w:r>
            <w:r>
              <w:rPr>
                <w:color w:val="333333"/>
                <w:sz w:val="20"/>
                <w:szCs w:val="20"/>
              </w:rPr>
              <w:t>i</w:t>
            </w:r>
            <w:r>
              <w:rPr>
                <w:color w:val="333333"/>
                <w:sz w:val="20"/>
                <w:szCs w:val="20"/>
                <w:lang w:val="uk-UA"/>
              </w:rPr>
              <w:t>нших операц</w:t>
            </w:r>
            <w:r>
              <w:rPr>
                <w:color w:val="333333"/>
                <w:sz w:val="20"/>
                <w:szCs w:val="20"/>
              </w:rPr>
              <w:t>i</w:t>
            </w:r>
            <w:r>
              <w:rPr>
                <w:color w:val="333333"/>
                <w:sz w:val="20"/>
                <w:szCs w:val="20"/>
                <w:lang w:val="uk-UA"/>
              </w:rPr>
              <w:t>йних витрат на 7 908 тис.грн. (2%).</w:t>
            </w:r>
          </w:p>
          <w:p w:rsidR="00AB1EE4" w:rsidRDefault="00AB1EE4">
            <w:pPr>
              <w:jc w:val="both"/>
              <w:rPr>
                <w:color w:val="333333"/>
                <w:sz w:val="20"/>
                <w:szCs w:val="20"/>
                <w:lang w:val="uk-UA"/>
              </w:rPr>
            </w:pPr>
            <w:r>
              <w:rPr>
                <w:color w:val="333333"/>
                <w:sz w:val="20"/>
                <w:szCs w:val="20"/>
                <w:lang w:val="uk-UA"/>
              </w:rPr>
              <w:t xml:space="preserve">        Для отримання позитивного ф</w:t>
            </w:r>
            <w:r>
              <w:rPr>
                <w:color w:val="333333"/>
                <w:sz w:val="20"/>
                <w:szCs w:val="20"/>
              </w:rPr>
              <w:t>i</w:t>
            </w:r>
            <w:r>
              <w:rPr>
                <w:color w:val="333333"/>
                <w:sz w:val="20"/>
                <w:szCs w:val="20"/>
                <w:lang w:val="uk-UA"/>
              </w:rPr>
              <w:t>нансового результату необх</w:t>
            </w:r>
            <w:r>
              <w:rPr>
                <w:color w:val="333333"/>
                <w:sz w:val="20"/>
                <w:szCs w:val="20"/>
              </w:rPr>
              <w:t>i</w:t>
            </w:r>
            <w:r>
              <w:rPr>
                <w:color w:val="333333"/>
                <w:sz w:val="20"/>
                <w:szCs w:val="20"/>
                <w:lang w:val="uk-UA"/>
              </w:rPr>
              <w:t xml:space="preserve">дно: </w:t>
            </w:r>
          </w:p>
          <w:p w:rsidR="00AB1EE4" w:rsidRDefault="00AB1EE4">
            <w:pPr>
              <w:jc w:val="both"/>
              <w:rPr>
                <w:color w:val="333333"/>
                <w:sz w:val="20"/>
                <w:szCs w:val="20"/>
                <w:lang w:val="uk-UA"/>
              </w:rPr>
            </w:pPr>
            <w:r>
              <w:rPr>
                <w:color w:val="333333"/>
                <w:sz w:val="20"/>
                <w:szCs w:val="20"/>
                <w:lang w:val="uk-UA"/>
              </w:rPr>
              <w:t>1) вс</w:t>
            </w:r>
            <w:r>
              <w:rPr>
                <w:color w:val="333333"/>
                <w:sz w:val="20"/>
                <w:szCs w:val="20"/>
              </w:rPr>
              <w:t>i</w:t>
            </w:r>
            <w:r>
              <w:rPr>
                <w:color w:val="333333"/>
                <w:sz w:val="20"/>
                <w:szCs w:val="20"/>
                <w:lang w:val="uk-UA"/>
              </w:rPr>
              <w:t>ма можливими засобами проводити подальше п</w:t>
            </w:r>
            <w:r>
              <w:rPr>
                <w:color w:val="333333"/>
                <w:sz w:val="20"/>
                <w:szCs w:val="20"/>
              </w:rPr>
              <w:t>i</w:t>
            </w:r>
            <w:r>
              <w:rPr>
                <w:color w:val="333333"/>
                <w:sz w:val="20"/>
                <w:szCs w:val="20"/>
                <w:lang w:val="uk-UA"/>
              </w:rPr>
              <w:t>двищення ефективност</w:t>
            </w:r>
            <w:r>
              <w:rPr>
                <w:color w:val="333333"/>
                <w:sz w:val="20"/>
                <w:szCs w:val="20"/>
              </w:rPr>
              <w:t>i</w:t>
            </w:r>
            <w:r>
              <w:rPr>
                <w:color w:val="333333"/>
                <w:sz w:val="20"/>
                <w:szCs w:val="20"/>
                <w:lang w:val="uk-UA"/>
              </w:rPr>
              <w:t xml:space="preserve"> виробничої д</w:t>
            </w:r>
            <w:r>
              <w:rPr>
                <w:color w:val="333333"/>
                <w:sz w:val="20"/>
                <w:szCs w:val="20"/>
              </w:rPr>
              <w:t>i</w:t>
            </w:r>
            <w:r>
              <w:rPr>
                <w:color w:val="333333"/>
                <w:sz w:val="20"/>
                <w:szCs w:val="20"/>
                <w:lang w:val="uk-UA"/>
              </w:rPr>
              <w:t>яльност</w:t>
            </w:r>
            <w:r>
              <w:rPr>
                <w:color w:val="333333"/>
                <w:sz w:val="20"/>
                <w:szCs w:val="20"/>
              </w:rPr>
              <w:t>i</w:t>
            </w:r>
            <w:r>
              <w:rPr>
                <w:color w:val="333333"/>
                <w:sz w:val="20"/>
                <w:szCs w:val="20"/>
                <w:lang w:val="uk-UA"/>
              </w:rPr>
              <w:t>, оск</w:t>
            </w:r>
            <w:r>
              <w:rPr>
                <w:color w:val="333333"/>
                <w:sz w:val="20"/>
                <w:szCs w:val="20"/>
              </w:rPr>
              <w:t>i</w:t>
            </w:r>
            <w:r>
              <w:rPr>
                <w:color w:val="333333"/>
                <w:sz w:val="20"/>
                <w:szCs w:val="20"/>
                <w:lang w:val="uk-UA"/>
              </w:rPr>
              <w:t>льки найб</w:t>
            </w:r>
            <w:r>
              <w:rPr>
                <w:color w:val="333333"/>
                <w:sz w:val="20"/>
                <w:szCs w:val="20"/>
              </w:rPr>
              <w:t>i</w:t>
            </w:r>
            <w:r>
              <w:rPr>
                <w:color w:val="333333"/>
                <w:sz w:val="20"/>
                <w:szCs w:val="20"/>
                <w:lang w:val="uk-UA"/>
              </w:rPr>
              <w:t>льшою м</w:t>
            </w:r>
            <w:r>
              <w:rPr>
                <w:color w:val="333333"/>
                <w:sz w:val="20"/>
                <w:szCs w:val="20"/>
              </w:rPr>
              <w:t>i</w:t>
            </w:r>
            <w:r>
              <w:rPr>
                <w:color w:val="333333"/>
                <w:sz w:val="20"/>
                <w:szCs w:val="20"/>
                <w:lang w:val="uk-UA"/>
              </w:rPr>
              <w:t>рою в</w:t>
            </w:r>
            <w:r>
              <w:rPr>
                <w:color w:val="333333"/>
                <w:sz w:val="20"/>
                <w:szCs w:val="20"/>
              </w:rPr>
              <w:t>i</w:t>
            </w:r>
            <w:r>
              <w:rPr>
                <w:color w:val="333333"/>
                <w:sz w:val="20"/>
                <w:szCs w:val="20"/>
                <w:lang w:val="uk-UA"/>
              </w:rPr>
              <w:t>д неї залежить ф</w:t>
            </w:r>
            <w:r>
              <w:rPr>
                <w:color w:val="333333"/>
                <w:sz w:val="20"/>
                <w:szCs w:val="20"/>
              </w:rPr>
              <w:t>i</w:t>
            </w:r>
            <w:r>
              <w:rPr>
                <w:color w:val="333333"/>
                <w:sz w:val="20"/>
                <w:szCs w:val="20"/>
                <w:lang w:val="uk-UA"/>
              </w:rPr>
              <w:t xml:space="preserve">нансовий результат; </w:t>
            </w:r>
          </w:p>
          <w:p w:rsidR="00AB1EE4" w:rsidRDefault="00AB1EE4">
            <w:pPr>
              <w:jc w:val="both"/>
              <w:rPr>
                <w:color w:val="333333"/>
                <w:sz w:val="20"/>
                <w:szCs w:val="20"/>
                <w:lang w:val="uk-UA"/>
              </w:rPr>
            </w:pPr>
            <w:r>
              <w:rPr>
                <w:color w:val="333333"/>
                <w:sz w:val="20"/>
                <w:szCs w:val="20"/>
                <w:lang w:val="uk-UA"/>
              </w:rPr>
              <w:t>2) спрямовувати частину прибутку (за його наявност</w:t>
            </w:r>
            <w:r>
              <w:rPr>
                <w:color w:val="333333"/>
                <w:sz w:val="20"/>
                <w:szCs w:val="20"/>
              </w:rPr>
              <w:t>i</w:t>
            </w:r>
            <w:r>
              <w:rPr>
                <w:color w:val="333333"/>
                <w:sz w:val="20"/>
                <w:szCs w:val="20"/>
                <w:lang w:val="uk-UA"/>
              </w:rPr>
              <w:t>) на поповнення об</w:t>
            </w:r>
            <w:r>
              <w:rPr>
                <w:color w:val="333333"/>
                <w:sz w:val="20"/>
                <w:szCs w:val="20"/>
              </w:rPr>
              <w:t>i</w:t>
            </w:r>
            <w:r>
              <w:rPr>
                <w:color w:val="333333"/>
                <w:sz w:val="20"/>
                <w:szCs w:val="20"/>
                <w:lang w:val="uk-UA"/>
              </w:rPr>
              <w:t>гових кошт</w:t>
            </w:r>
            <w:r>
              <w:rPr>
                <w:color w:val="333333"/>
                <w:sz w:val="20"/>
                <w:szCs w:val="20"/>
              </w:rPr>
              <w:t>i</w:t>
            </w:r>
            <w:r>
              <w:rPr>
                <w:color w:val="333333"/>
                <w:sz w:val="20"/>
                <w:szCs w:val="20"/>
                <w:lang w:val="uk-UA"/>
              </w:rPr>
              <w:t>в з метою зменшення деф</w:t>
            </w:r>
            <w:r>
              <w:rPr>
                <w:color w:val="333333"/>
                <w:sz w:val="20"/>
                <w:szCs w:val="20"/>
              </w:rPr>
              <w:t>i</w:t>
            </w:r>
            <w:r>
              <w:rPr>
                <w:color w:val="333333"/>
                <w:sz w:val="20"/>
                <w:szCs w:val="20"/>
                <w:lang w:val="uk-UA"/>
              </w:rPr>
              <w:t>циту власних об</w:t>
            </w:r>
            <w:r>
              <w:rPr>
                <w:color w:val="333333"/>
                <w:sz w:val="20"/>
                <w:szCs w:val="20"/>
              </w:rPr>
              <w:t>i</w:t>
            </w:r>
            <w:r>
              <w:rPr>
                <w:color w:val="333333"/>
                <w:sz w:val="20"/>
                <w:szCs w:val="20"/>
                <w:lang w:val="uk-UA"/>
              </w:rPr>
              <w:t>гових кошт</w:t>
            </w:r>
            <w:r>
              <w:rPr>
                <w:color w:val="333333"/>
                <w:sz w:val="20"/>
                <w:szCs w:val="20"/>
              </w:rPr>
              <w:t>i</w:t>
            </w:r>
            <w:r>
              <w:rPr>
                <w:color w:val="333333"/>
                <w:sz w:val="20"/>
                <w:szCs w:val="20"/>
                <w:lang w:val="uk-UA"/>
              </w:rPr>
              <w:t xml:space="preserve">в; </w:t>
            </w:r>
          </w:p>
          <w:p w:rsidR="00AB1EE4" w:rsidRDefault="00AB1EE4">
            <w:pPr>
              <w:jc w:val="both"/>
              <w:rPr>
                <w:color w:val="333333"/>
                <w:sz w:val="20"/>
                <w:szCs w:val="20"/>
                <w:lang w:val="uk-UA"/>
              </w:rPr>
            </w:pPr>
            <w:r>
              <w:rPr>
                <w:color w:val="333333"/>
                <w:sz w:val="20"/>
                <w:szCs w:val="20"/>
                <w:lang w:val="uk-UA"/>
              </w:rPr>
              <w:t>3) проводити вив</w:t>
            </w:r>
            <w:r>
              <w:rPr>
                <w:color w:val="333333"/>
                <w:sz w:val="20"/>
                <w:szCs w:val="20"/>
              </w:rPr>
              <w:t>i</w:t>
            </w:r>
            <w:r>
              <w:rPr>
                <w:color w:val="333333"/>
                <w:sz w:val="20"/>
                <w:szCs w:val="20"/>
                <w:lang w:val="uk-UA"/>
              </w:rPr>
              <w:t>льнення кошт</w:t>
            </w:r>
            <w:r>
              <w:rPr>
                <w:color w:val="333333"/>
                <w:sz w:val="20"/>
                <w:szCs w:val="20"/>
              </w:rPr>
              <w:t>i</w:t>
            </w:r>
            <w:r>
              <w:rPr>
                <w:color w:val="333333"/>
                <w:sz w:val="20"/>
                <w:szCs w:val="20"/>
                <w:lang w:val="uk-UA"/>
              </w:rPr>
              <w:t>в, заморожених в форм</w:t>
            </w:r>
            <w:r>
              <w:rPr>
                <w:color w:val="333333"/>
                <w:sz w:val="20"/>
                <w:szCs w:val="20"/>
              </w:rPr>
              <w:t>i</w:t>
            </w:r>
            <w:r>
              <w:rPr>
                <w:color w:val="333333"/>
                <w:sz w:val="20"/>
                <w:szCs w:val="20"/>
                <w:lang w:val="uk-UA"/>
              </w:rPr>
              <w:t xml:space="preserve"> запас</w:t>
            </w:r>
            <w:r>
              <w:rPr>
                <w:color w:val="333333"/>
                <w:sz w:val="20"/>
                <w:szCs w:val="20"/>
              </w:rPr>
              <w:t>i</w:t>
            </w:r>
            <w:r>
              <w:rPr>
                <w:color w:val="333333"/>
                <w:sz w:val="20"/>
                <w:szCs w:val="20"/>
                <w:lang w:val="uk-UA"/>
              </w:rPr>
              <w:t>в, шляхом реал</w:t>
            </w:r>
            <w:r>
              <w:rPr>
                <w:color w:val="333333"/>
                <w:sz w:val="20"/>
                <w:szCs w:val="20"/>
              </w:rPr>
              <w:t>i</w:t>
            </w:r>
            <w:r>
              <w:rPr>
                <w:color w:val="333333"/>
                <w:sz w:val="20"/>
                <w:szCs w:val="20"/>
                <w:lang w:val="uk-UA"/>
              </w:rPr>
              <w:t>зац</w:t>
            </w:r>
            <w:r>
              <w:rPr>
                <w:color w:val="333333"/>
                <w:sz w:val="20"/>
                <w:szCs w:val="20"/>
              </w:rPr>
              <w:t>i</w:t>
            </w:r>
            <w:r>
              <w:rPr>
                <w:color w:val="333333"/>
                <w:sz w:val="20"/>
                <w:szCs w:val="20"/>
                <w:lang w:val="uk-UA"/>
              </w:rPr>
              <w:t>ї зайвих матер</w:t>
            </w:r>
            <w:r>
              <w:rPr>
                <w:color w:val="333333"/>
                <w:sz w:val="20"/>
                <w:szCs w:val="20"/>
              </w:rPr>
              <w:t>i</w:t>
            </w:r>
            <w:r>
              <w:rPr>
                <w:color w:val="333333"/>
                <w:sz w:val="20"/>
                <w:szCs w:val="20"/>
                <w:lang w:val="uk-UA"/>
              </w:rPr>
              <w:t>альних ц</w:t>
            </w:r>
            <w:r>
              <w:rPr>
                <w:color w:val="333333"/>
                <w:sz w:val="20"/>
                <w:szCs w:val="20"/>
              </w:rPr>
              <w:t>i</w:t>
            </w:r>
            <w:r>
              <w:rPr>
                <w:color w:val="333333"/>
                <w:sz w:val="20"/>
                <w:szCs w:val="20"/>
                <w:lang w:val="uk-UA"/>
              </w:rPr>
              <w:t xml:space="preserve">нностей; </w:t>
            </w:r>
          </w:p>
          <w:p w:rsidR="00AB1EE4" w:rsidRDefault="00AB1EE4">
            <w:pPr>
              <w:jc w:val="both"/>
              <w:rPr>
                <w:color w:val="333333"/>
                <w:sz w:val="20"/>
                <w:szCs w:val="20"/>
                <w:lang w:val="uk-UA"/>
              </w:rPr>
            </w:pPr>
            <w:r>
              <w:rPr>
                <w:color w:val="333333"/>
                <w:sz w:val="20"/>
                <w:szCs w:val="20"/>
                <w:lang w:val="uk-UA"/>
              </w:rPr>
              <w:t>4) проводити подальшу роботу з деб</w:t>
            </w:r>
            <w:r>
              <w:rPr>
                <w:color w:val="333333"/>
                <w:sz w:val="20"/>
                <w:szCs w:val="20"/>
              </w:rPr>
              <w:t>i</w:t>
            </w:r>
            <w:r>
              <w:rPr>
                <w:color w:val="333333"/>
                <w:sz w:val="20"/>
                <w:szCs w:val="20"/>
                <w:lang w:val="uk-UA"/>
              </w:rPr>
              <w:t>торською та кредиторською заборгован</w:t>
            </w:r>
            <w:r>
              <w:rPr>
                <w:color w:val="333333"/>
                <w:sz w:val="20"/>
                <w:szCs w:val="20"/>
              </w:rPr>
              <w:t>i</w:t>
            </w:r>
            <w:r>
              <w:rPr>
                <w:color w:val="333333"/>
                <w:sz w:val="20"/>
                <w:szCs w:val="20"/>
                <w:lang w:val="uk-UA"/>
              </w:rPr>
              <w:t>стю, спрямовану на їх м</w:t>
            </w:r>
            <w:r>
              <w:rPr>
                <w:color w:val="333333"/>
                <w:sz w:val="20"/>
                <w:szCs w:val="20"/>
              </w:rPr>
              <w:t>i</w:t>
            </w:r>
            <w:r>
              <w:rPr>
                <w:color w:val="333333"/>
                <w:sz w:val="20"/>
                <w:szCs w:val="20"/>
                <w:lang w:val="uk-UA"/>
              </w:rPr>
              <w:t>н</w:t>
            </w:r>
            <w:r>
              <w:rPr>
                <w:color w:val="333333"/>
                <w:sz w:val="20"/>
                <w:szCs w:val="20"/>
              </w:rPr>
              <w:t>i</w:t>
            </w:r>
            <w:r>
              <w:rPr>
                <w:color w:val="333333"/>
                <w:sz w:val="20"/>
                <w:szCs w:val="20"/>
                <w:lang w:val="uk-UA"/>
              </w:rPr>
              <w:t>м</w:t>
            </w:r>
            <w:r>
              <w:rPr>
                <w:color w:val="333333"/>
                <w:sz w:val="20"/>
                <w:szCs w:val="20"/>
              </w:rPr>
              <w:t>i</w:t>
            </w:r>
            <w:r>
              <w:rPr>
                <w:color w:val="333333"/>
                <w:sz w:val="20"/>
                <w:szCs w:val="20"/>
                <w:lang w:val="uk-UA"/>
              </w:rPr>
              <w:t>зац</w:t>
            </w:r>
            <w:r>
              <w:rPr>
                <w:color w:val="333333"/>
                <w:sz w:val="20"/>
                <w:szCs w:val="20"/>
              </w:rPr>
              <w:t>i</w:t>
            </w:r>
            <w:r>
              <w:rPr>
                <w:color w:val="333333"/>
                <w:sz w:val="20"/>
                <w:szCs w:val="20"/>
                <w:lang w:val="uk-UA"/>
              </w:rPr>
              <w:t>ю до оптимального р</w:t>
            </w:r>
            <w:r>
              <w:rPr>
                <w:color w:val="333333"/>
                <w:sz w:val="20"/>
                <w:szCs w:val="20"/>
              </w:rPr>
              <w:t>i</w:t>
            </w:r>
            <w:r>
              <w:rPr>
                <w:color w:val="333333"/>
                <w:sz w:val="20"/>
                <w:szCs w:val="20"/>
                <w:lang w:val="uk-UA"/>
              </w:rPr>
              <w:t xml:space="preserve">вня; </w:t>
            </w:r>
          </w:p>
          <w:p w:rsidR="00AB1EE4" w:rsidRDefault="00AB1EE4">
            <w:pPr>
              <w:jc w:val="both"/>
              <w:rPr>
                <w:color w:val="333333"/>
                <w:sz w:val="20"/>
                <w:szCs w:val="20"/>
                <w:lang w:val="uk-UA"/>
              </w:rPr>
            </w:pPr>
            <w:r>
              <w:rPr>
                <w:color w:val="333333"/>
                <w:sz w:val="20"/>
                <w:szCs w:val="20"/>
                <w:lang w:val="uk-UA"/>
              </w:rPr>
              <w:t>5) скорочувати частку пост</w:t>
            </w:r>
            <w:r>
              <w:rPr>
                <w:color w:val="333333"/>
                <w:sz w:val="20"/>
                <w:szCs w:val="20"/>
              </w:rPr>
              <w:t>i</w:t>
            </w:r>
            <w:r>
              <w:rPr>
                <w:color w:val="333333"/>
                <w:sz w:val="20"/>
                <w:szCs w:val="20"/>
                <w:lang w:val="uk-UA"/>
              </w:rPr>
              <w:t>йних актив</w:t>
            </w:r>
            <w:r>
              <w:rPr>
                <w:color w:val="333333"/>
                <w:sz w:val="20"/>
                <w:szCs w:val="20"/>
              </w:rPr>
              <w:t>i</w:t>
            </w:r>
            <w:r>
              <w:rPr>
                <w:color w:val="333333"/>
                <w:sz w:val="20"/>
                <w:szCs w:val="20"/>
                <w:lang w:val="uk-UA"/>
              </w:rPr>
              <w:t>в (буд</w:t>
            </w:r>
            <w:r>
              <w:rPr>
                <w:color w:val="333333"/>
                <w:sz w:val="20"/>
                <w:szCs w:val="20"/>
              </w:rPr>
              <w:t>i</w:t>
            </w:r>
            <w:r>
              <w:rPr>
                <w:color w:val="333333"/>
                <w:sz w:val="20"/>
                <w:szCs w:val="20"/>
                <w:lang w:val="uk-UA"/>
              </w:rPr>
              <w:t>вель, обладнання, тощо), як</w:t>
            </w:r>
            <w:r>
              <w:rPr>
                <w:color w:val="333333"/>
                <w:sz w:val="20"/>
                <w:szCs w:val="20"/>
              </w:rPr>
              <w:t>i</w:t>
            </w:r>
            <w:r>
              <w:rPr>
                <w:color w:val="333333"/>
                <w:sz w:val="20"/>
                <w:szCs w:val="20"/>
                <w:lang w:val="uk-UA"/>
              </w:rPr>
              <w:t xml:space="preserve"> не зад</w:t>
            </w:r>
            <w:r>
              <w:rPr>
                <w:color w:val="333333"/>
                <w:sz w:val="20"/>
                <w:szCs w:val="20"/>
              </w:rPr>
              <w:t>i</w:t>
            </w:r>
            <w:r>
              <w:rPr>
                <w:color w:val="333333"/>
                <w:sz w:val="20"/>
                <w:szCs w:val="20"/>
                <w:lang w:val="uk-UA"/>
              </w:rPr>
              <w:t>ян</w:t>
            </w:r>
            <w:r>
              <w:rPr>
                <w:color w:val="333333"/>
                <w:sz w:val="20"/>
                <w:szCs w:val="20"/>
              </w:rPr>
              <w:t>i</w:t>
            </w:r>
            <w:r>
              <w:rPr>
                <w:color w:val="333333"/>
                <w:sz w:val="20"/>
                <w:szCs w:val="20"/>
                <w:lang w:val="uk-UA"/>
              </w:rPr>
              <w:t xml:space="preserve"> в процес</w:t>
            </w:r>
            <w:r>
              <w:rPr>
                <w:color w:val="333333"/>
                <w:sz w:val="20"/>
                <w:szCs w:val="20"/>
              </w:rPr>
              <w:t>i</w:t>
            </w:r>
            <w:r>
              <w:rPr>
                <w:color w:val="333333"/>
                <w:sz w:val="20"/>
                <w:szCs w:val="20"/>
                <w:lang w:val="uk-UA"/>
              </w:rPr>
              <w:t xml:space="preserve"> виробництва, що дозволить за рахунок вив</w:t>
            </w:r>
            <w:r>
              <w:rPr>
                <w:color w:val="333333"/>
                <w:sz w:val="20"/>
                <w:szCs w:val="20"/>
              </w:rPr>
              <w:t>i</w:t>
            </w:r>
            <w:r>
              <w:rPr>
                <w:color w:val="333333"/>
                <w:sz w:val="20"/>
                <w:szCs w:val="20"/>
                <w:lang w:val="uk-UA"/>
              </w:rPr>
              <w:t>льнення кошт</w:t>
            </w:r>
            <w:r>
              <w:rPr>
                <w:color w:val="333333"/>
                <w:sz w:val="20"/>
                <w:szCs w:val="20"/>
              </w:rPr>
              <w:t>i</w:t>
            </w:r>
            <w:r>
              <w:rPr>
                <w:color w:val="333333"/>
                <w:sz w:val="20"/>
                <w:szCs w:val="20"/>
                <w:lang w:val="uk-UA"/>
              </w:rPr>
              <w:t>в, вкладених в ц</w:t>
            </w:r>
            <w:r>
              <w:rPr>
                <w:color w:val="333333"/>
                <w:sz w:val="20"/>
                <w:szCs w:val="20"/>
              </w:rPr>
              <w:t>i</w:t>
            </w:r>
            <w:r>
              <w:rPr>
                <w:color w:val="333333"/>
                <w:sz w:val="20"/>
                <w:szCs w:val="20"/>
                <w:lang w:val="uk-UA"/>
              </w:rPr>
              <w:t xml:space="preserve"> об?єкти, п</w:t>
            </w:r>
            <w:r>
              <w:rPr>
                <w:color w:val="333333"/>
                <w:sz w:val="20"/>
                <w:szCs w:val="20"/>
              </w:rPr>
              <w:t>i</w:t>
            </w:r>
            <w:r>
              <w:rPr>
                <w:color w:val="333333"/>
                <w:sz w:val="20"/>
                <w:szCs w:val="20"/>
                <w:lang w:val="uk-UA"/>
              </w:rPr>
              <w:t>двищити л</w:t>
            </w:r>
            <w:r>
              <w:rPr>
                <w:color w:val="333333"/>
                <w:sz w:val="20"/>
                <w:szCs w:val="20"/>
              </w:rPr>
              <w:t>i</w:t>
            </w:r>
            <w:r>
              <w:rPr>
                <w:color w:val="333333"/>
                <w:sz w:val="20"/>
                <w:szCs w:val="20"/>
                <w:lang w:val="uk-UA"/>
              </w:rPr>
              <w:t>кв</w:t>
            </w:r>
            <w:r>
              <w:rPr>
                <w:color w:val="333333"/>
                <w:sz w:val="20"/>
                <w:szCs w:val="20"/>
              </w:rPr>
              <w:t>i</w:t>
            </w:r>
            <w:r>
              <w:rPr>
                <w:color w:val="333333"/>
                <w:sz w:val="20"/>
                <w:szCs w:val="20"/>
                <w:lang w:val="uk-UA"/>
              </w:rPr>
              <w:t>дн</w:t>
            </w:r>
            <w:r>
              <w:rPr>
                <w:color w:val="333333"/>
                <w:sz w:val="20"/>
                <w:szCs w:val="20"/>
              </w:rPr>
              <w:t>i</w:t>
            </w:r>
            <w:r>
              <w:rPr>
                <w:color w:val="333333"/>
                <w:sz w:val="20"/>
                <w:szCs w:val="20"/>
                <w:lang w:val="uk-UA"/>
              </w:rPr>
              <w:t>сть та кредитоспроможн</w:t>
            </w:r>
            <w:r>
              <w:rPr>
                <w:color w:val="333333"/>
                <w:sz w:val="20"/>
                <w:szCs w:val="20"/>
              </w:rPr>
              <w:t>i</w:t>
            </w:r>
            <w:r>
              <w:rPr>
                <w:color w:val="333333"/>
                <w:sz w:val="20"/>
                <w:szCs w:val="20"/>
                <w:lang w:val="uk-UA"/>
              </w:rPr>
              <w:t>сть п</w:t>
            </w:r>
            <w:r>
              <w:rPr>
                <w:color w:val="333333"/>
                <w:sz w:val="20"/>
                <w:szCs w:val="20"/>
              </w:rPr>
              <w:t>i</w:t>
            </w:r>
            <w:r>
              <w:rPr>
                <w:color w:val="333333"/>
                <w:sz w:val="20"/>
                <w:szCs w:val="20"/>
                <w:lang w:val="uk-UA"/>
              </w:rPr>
              <w:t xml:space="preserve">дприємства; </w:t>
            </w:r>
          </w:p>
          <w:p w:rsidR="00AB1EE4" w:rsidRDefault="00AB1EE4">
            <w:pPr>
              <w:jc w:val="both"/>
              <w:rPr>
                <w:color w:val="333333"/>
                <w:sz w:val="20"/>
                <w:szCs w:val="20"/>
                <w:lang w:val="uk-UA"/>
              </w:rPr>
            </w:pPr>
            <w:r>
              <w:rPr>
                <w:color w:val="333333"/>
                <w:sz w:val="20"/>
                <w:szCs w:val="20"/>
                <w:lang w:val="uk-UA"/>
              </w:rPr>
              <w:t>6) впроваджувати заходи з енергозбереження на п</w:t>
            </w:r>
            <w:r>
              <w:rPr>
                <w:color w:val="333333"/>
                <w:sz w:val="20"/>
                <w:szCs w:val="20"/>
              </w:rPr>
              <w:t>i</w:t>
            </w:r>
            <w:r>
              <w:rPr>
                <w:color w:val="333333"/>
                <w:sz w:val="20"/>
                <w:szCs w:val="20"/>
                <w:lang w:val="uk-UA"/>
              </w:rPr>
              <w:t>дприємств</w:t>
            </w:r>
            <w:r>
              <w:rPr>
                <w:color w:val="333333"/>
                <w:sz w:val="20"/>
                <w:szCs w:val="20"/>
              </w:rPr>
              <w:t>i</w:t>
            </w:r>
            <w:r>
              <w:rPr>
                <w:color w:val="333333"/>
                <w:sz w:val="20"/>
                <w:szCs w:val="20"/>
                <w:lang w:val="uk-UA"/>
              </w:rPr>
              <w:t xml:space="preserve"> для зменшення соб</w:t>
            </w:r>
            <w:r>
              <w:rPr>
                <w:color w:val="333333"/>
                <w:sz w:val="20"/>
                <w:szCs w:val="20"/>
              </w:rPr>
              <w:t>i</w:t>
            </w:r>
            <w:r>
              <w:rPr>
                <w:color w:val="333333"/>
                <w:sz w:val="20"/>
                <w:szCs w:val="20"/>
                <w:lang w:val="uk-UA"/>
              </w:rPr>
              <w:t>вартост</w:t>
            </w:r>
            <w:r>
              <w:rPr>
                <w:color w:val="333333"/>
                <w:sz w:val="20"/>
                <w:szCs w:val="20"/>
              </w:rPr>
              <w:t>i</w:t>
            </w:r>
            <w:r>
              <w:rPr>
                <w:color w:val="333333"/>
                <w:sz w:val="20"/>
                <w:szCs w:val="20"/>
                <w:lang w:val="uk-UA"/>
              </w:rPr>
              <w:t xml:space="preserve"> продукц</w:t>
            </w:r>
            <w:r>
              <w:rPr>
                <w:color w:val="333333"/>
                <w:sz w:val="20"/>
                <w:szCs w:val="20"/>
              </w:rPr>
              <w:t>i</w:t>
            </w:r>
            <w:r>
              <w:rPr>
                <w:color w:val="333333"/>
                <w:sz w:val="20"/>
                <w:szCs w:val="20"/>
                <w:lang w:val="uk-UA"/>
              </w:rPr>
              <w:t xml:space="preserve">ї; </w:t>
            </w:r>
          </w:p>
          <w:p w:rsidR="00AB1EE4" w:rsidRDefault="00AB1EE4">
            <w:pPr>
              <w:jc w:val="both"/>
              <w:rPr>
                <w:color w:val="333333"/>
                <w:sz w:val="20"/>
                <w:szCs w:val="20"/>
                <w:lang w:val="uk-UA"/>
              </w:rPr>
            </w:pPr>
            <w:r>
              <w:rPr>
                <w:color w:val="333333"/>
                <w:sz w:val="20"/>
                <w:szCs w:val="20"/>
                <w:lang w:val="uk-UA"/>
              </w:rPr>
              <w:t>7) знаходити нов</w:t>
            </w:r>
            <w:r>
              <w:rPr>
                <w:color w:val="333333"/>
                <w:sz w:val="20"/>
                <w:szCs w:val="20"/>
              </w:rPr>
              <w:t>i</w:t>
            </w:r>
            <w:r>
              <w:rPr>
                <w:color w:val="333333"/>
                <w:sz w:val="20"/>
                <w:szCs w:val="20"/>
                <w:lang w:val="uk-UA"/>
              </w:rPr>
              <w:t xml:space="preserve"> ринки збуту для продукц</w:t>
            </w:r>
            <w:r>
              <w:rPr>
                <w:color w:val="333333"/>
                <w:sz w:val="20"/>
                <w:szCs w:val="20"/>
              </w:rPr>
              <w:t>i</w:t>
            </w:r>
            <w:r>
              <w:rPr>
                <w:color w:val="333333"/>
                <w:sz w:val="20"/>
                <w:szCs w:val="20"/>
                <w:lang w:val="uk-UA"/>
              </w:rPr>
              <w:t>ї, яка виробляється;</w:t>
            </w:r>
          </w:p>
          <w:p w:rsidR="00AB1EE4" w:rsidRDefault="00AB1EE4">
            <w:pPr>
              <w:jc w:val="both"/>
              <w:rPr>
                <w:color w:val="333333"/>
                <w:sz w:val="20"/>
                <w:szCs w:val="20"/>
                <w:lang w:val="uk-UA"/>
              </w:rPr>
            </w:pPr>
            <w:r>
              <w:rPr>
                <w:color w:val="333333"/>
                <w:sz w:val="20"/>
                <w:szCs w:val="20"/>
                <w:lang w:val="uk-UA"/>
              </w:rPr>
              <w:t xml:space="preserve"> 8) якщо вдасться нормал</w:t>
            </w:r>
            <w:r>
              <w:rPr>
                <w:color w:val="333333"/>
                <w:sz w:val="20"/>
                <w:szCs w:val="20"/>
              </w:rPr>
              <w:t>i</w:t>
            </w:r>
            <w:r>
              <w:rPr>
                <w:color w:val="333333"/>
                <w:sz w:val="20"/>
                <w:szCs w:val="20"/>
                <w:lang w:val="uk-UA"/>
              </w:rPr>
              <w:t>зувати виробничу д</w:t>
            </w:r>
            <w:r>
              <w:rPr>
                <w:color w:val="333333"/>
                <w:sz w:val="20"/>
                <w:szCs w:val="20"/>
              </w:rPr>
              <w:t>i</w:t>
            </w:r>
            <w:r>
              <w:rPr>
                <w:color w:val="333333"/>
                <w:sz w:val="20"/>
                <w:szCs w:val="20"/>
                <w:lang w:val="uk-UA"/>
              </w:rPr>
              <w:t>яльн</w:t>
            </w:r>
            <w:r>
              <w:rPr>
                <w:color w:val="333333"/>
                <w:sz w:val="20"/>
                <w:szCs w:val="20"/>
              </w:rPr>
              <w:t>i</w:t>
            </w:r>
            <w:r>
              <w:rPr>
                <w:color w:val="333333"/>
                <w:sz w:val="20"/>
                <w:szCs w:val="20"/>
                <w:lang w:val="uk-UA"/>
              </w:rPr>
              <w:t>сть п</w:t>
            </w:r>
            <w:r>
              <w:rPr>
                <w:color w:val="333333"/>
                <w:sz w:val="20"/>
                <w:szCs w:val="20"/>
              </w:rPr>
              <w:t>i</w:t>
            </w:r>
            <w:r>
              <w:rPr>
                <w:color w:val="333333"/>
                <w:sz w:val="20"/>
                <w:szCs w:val="20"/>
                <w:lang w:val="uk-UA"/>
              </w:rPr>
              <w:t>дприємства та пол</w:t>
            </w:r>
            <w:r>
              <w:rPr>
                <w:color w:val="333333"/>
                <w:sz w:val="20"/>
                <w:szCs w:val="20"/>
              </w:rPr>
              <w:t>i</w:t>
            </w:r>
            <w:r>
              <w:rPr>
                <w:color w:val="333333"/>
                <w:sz w:val="20"/>
                <w:szCs w:val="20"/>
                <w:lang w:val="uk-UA"/>
              </w:rPr>
              <w:t>пшити власний ф</w:t>
            </w:r>
            <w:r>
              <w:rPr>
                <w:color w:val="333333"/>
                <w:sz w:val="20"/>
                <w:szCs w:val="20"/>
              </w:rPr>
              <w:t>i</w:t>
            </w:r>
            <w:r>
              <w:rPr>
                <w:color w:val="333333"/>
                <w:sz w:val="20"/>
                <w:szCs w:val="20"/>
                <w:lang w:val="uk-UA"/>
              </w:rPr>
              <w:t>нансовий стан, а також провести реструктуризац</w:t>
            </w:r>
            <w:r>
              <w:rPr>
                <w:color w:val="333333"/>
                <w:sz w:val="20"/>
                <w:szCs w:val="20"/>
              </w:rPr>
              <w:t>i</w:t>
            </w:r>
            <w:r>
              <w:rPr>
                <w:color w:val="333333"/>
                <w:sz w:val="20"/>
                <w:szCs w:val="20"/>
                <w:lang w:val="uk-UA"/>
              </w:rPr>
              <w:t>ю кредитної заборгованост</w:t>
            </w:r>
            <w:r>
              <w:rPr>
                <w:color w:val="333333"/>
                <w:sz w:val="20"/>
                <w:szCs w:val="20"/>
              </w:rPr>
              <w:t>i</w:t>
            </w:r>
            <w:r>
              <w:rPr>
                <w:color w:val="333333"/>
                <w:sz w:val="20"/>
                <w:szCs w:val="20"/>
                <w:lang w:val="uk-UA"/>
              </w:rPr>
              <w:t>, можна розраховувати на зниження в</w:t>
            </w:r>
            <w:r>
              <w:rPr>
                <w:color w:val="333333"/>
                <w:sz w:val="20"/>
                <w:szCs w:val="20"/>
              </w:rPr>
              <w:t>i</w:t>
            </w:r>
            <w:r>
              <w:rPr>
                <w:color w:val="333333"/>
                <w:sz w:val="20"/>
                <w:szCs w:val="20"/>
                <w:lang w:val="uk-UA"/>
              </w:rPr>
              <w:t>дсоткових ставок за кредитами, що призведе до зменшення суми в</w:t>
            </w:r>
            <w:r>
              <w:rPr>
                <w:color w:val="333333"/>
                <w:sz w:val="20"/>
                <w:szCs w:val="20"/>
              </w:rPr>
              <w:t>i</w:t>
            </w:r>
            <w:r>
              <w:rPr>
                <w:color w:val="333333"/>
                <w:sz w:val="20"/>
                <w:szCs w:val="20"/>
                <w:lang w:val="uk-UA"/>
              </w:rPr>
              <w:t>дсотк</w:t>
            </w:r>
            <w:r>
              <w:rPr>
                <w:color w:val="333333"/>
                <w:sz w:val="20"/>
                <w:szCs w:val="20"/>
              </w:rPr>
              <w:t>i</w:t>
            </w:r>
            <w:r>
              <w:rPr>
                <w:color w:val="333333"/>
                <w:sz w:val="20"/>
                <w:szCs w:val="20"/>
                <w:lang w:val="uk-UA"/>
              </w:rPr>
              <w:t xml:space="preserve">в за кредитами; </w:t>
            </w:r>
          </w:p>
          <w:p w:rsidR="00AB1EE4" w:rsidRDefault="00AB1EE4">
            <w:pPr>
              <w:jc w:val="both"/>
              <w:rPr>
                <w:color w:val="333333"/>
                <w:sz w:val="20"/>
                <w:szCs w:val="20"/>
                <w:lang w:val="uk-UA"/>
              </w:rPr>
            </w:pPr>
            <w:r>
              <w:rPr>
                <w:color w:val="333333"/>
                <w:sz w:val="20"/>
                <w:szCs w:val="20"/>
                <w:lang w:val="uk-UA"/>
              </w:rPr>
              <w:t>9) впровадження б</w:t>
            </w:r>
            <w:r>
              <w:rPr>
                <w:color w:val="333333"/>
                <w:sz w:val="20"/>
                <w:szCs w:val="20"/>
              </w:rPr>
              <w:t>i</w:t>
            </w:r>
            <w:r>
              <w:rPr>
                <w:color w:val="333333"/>
                <w:sz w:val="20"/>
                <w:szCs w:val="20"/>
                <w:lang w:val="uk-UA"/>
              </w:rPr>
              <w:t>льш жорсткої плат</w:t>
            </w:r>
            <w:r>
              <w:rPr>
                <w:color w:val="333333"/>
                <w:sz w:val="20"/>
                <w:szCs w:val="20"/>
              </w:rPr>
              <w:t>i</w:t>
            </w:r>
            <w:r>
              <w:rPr>
                <w:color w:val="333333"/>
                <w:sz w:val="20"/>
                <w:szCs w:val="20"/>
                <w:lang w:val="uk-UA"/>
              </w:rPr>
              <w:t>жної дисципл</w:t>
            </w:r>
            <w:r>
              <w:rPr>
                <w:color w:val="333333"/>
                <w:sz w:val="20"/>
                <w:szCs w:val="20"/>
              </w:rPr>
              <w:t>i</w:t>
            </w:r>
            <w:r>
              <w:rPr>
                <w:color w:val="333333"/>
                <w:sz w:val="20"/>
                <w:szCs w:val="20"/>
                <w:lang w:val="uk-UA"/>
              </w:rPr>
              <w:t>ни за умови стаб</w:t>
            </w:r>
            <w:r>
              <w:rPr>
                <w:color w:val="333333"/>
                <w:sz w:val="20"/>
                <w:szCs w:val="20"/>
              </w:rPr>
              <w:t>i</w:t>
            </w:r>
            <w:r>
              <w:rPr>
                <w:color w:val="333333"/>
                <w:sz w:val="20"/>
                <w:szCs w:val="20"/>
                <w:lang w:val="uk-UA"/>
              </w:rPr>
              <w:t>льного надходження грошових кошт</w:t>
            </w:r>
            <w:r>
              <w:rPr>
                <w:color w:val="333333"/>
                <w:sz w:val="20"/>
                <w:szCs w:val="20"/>
              </w:rPr>
              <w:t>i</w:t>
            </w:r>
            <w:r>
              <w:rPr>
                <w:color w:val="333333"/>
                <w:sz w:val="20"/>
                <w:szCs w:val="20"/>
                <w:lang w:val="uk-UA"/>
              </w:rPr>
              <w:t>в, що дасть змогу п</w:t>
            </w:r>
            <w:r>
              <w:rPr>
                <w:color w:val="333333"/>
                <w:sz w:val="20"/>
                <w:szCs w:val="20"/>
              </w:rPr>
              <w:t>i</w:t>
            </w:r>
            <w:r>
              <w:rPr>
                <w:color w:val="333333"/>
                <w:sz w:val="20"/>
                <w:szCs w:val="20"/>
                <w:lang w:val="uk-UA"/>
              </w:rPr>
              <w:t>дприємству судових позов</w:t>
            </w:r>
            <w:r>
              <w:rPr>
                <w:color w:val="333333"/>
                <w:sz w:val="20"/>
                <w:szCs w:val="20"/>
              </w:rPr>
              <w:t>i</w:t>
            </w:r>
            <w:r>
              <w:rPr>
                <w:color w:val="333333"/>
                <w:sz w:val="20"/>
                <w:szCs w:val="20"/>
                <w:lang w:val="uk-UA"/>
              </w:rPr>
              <w:t>в в</w:t>
            </w:r>
            <w:r>
              <w:rPr>
                <w:color w:val="333333"/>
                <w:sz w:val="20"/>
                <w:szCs w:val="20"/>
              </w:rPr>
              <w:t>i</w:t>
            </w:r>
            <w:r>
              <w:rPr>
                <w:color w:val="333333"/>
                <w:sz w:val="20"/>
                <w:szCs w:val="20"/>
                <w:lang w:val="uk-UA"/>
              </w:rPr>
              <w:t>д контрагент</w:t>
            </w:r>
            <w:r>
              <w:rPr>
                <w:color w:val="333333"/>
                <w:sz w:val="20"/>
                <w:szCs w:val="20"/>
              </w:rPr>
              <w:t>i</w:t>
            </w:r>
            <w:r>
              <w:rPr>
                <w:color w:val="333333"/>
                <w:sz w:val="20"/>
                <w:szCs w:val="20"/>
                <w:lang w:val="uk-UA"/>
              </w:rPr>
              <w:t>в, та зменшити суми штрафних санкц</w:t>
            </w:r>
            <w:r>
              <w:rPr>
                <w:color w:val="333333"/>
                <w:sz w:val="20"/>
                <w:szCs w:val="20"/>
              </w:rPr>
              <w:t>i</w:t>
            </w:r>
            <w:r>
              <w:rPr>
                <w:color w:val="333333"/>
                <w:sz w:val="20"/>
                <w:szCs w:val="20"/>
                <w:lang w:val="uk-UA"/>
              </w:rPr>
              <w:t>й за невиконан</w:t>
            </w:r>
            <w:r>
              <w:rPr>
                <w:color w:val="333333"/>
                <w:sz w:val="20"/>
                <w:szCs w:val="20"/>
              </w:rPr>
              <w:t>i</w:t>
            </w:r>
            <w:r>
              <w:rPr>
                <w:color w:val="333333"/>
                <w:sz w:val="20"/>
                <w:szCs w:val="20"/>
                <w:lang w:val="uk-UA"/>
              </w:rPr>
              <w:t xml:space="preserve"> зобов?язання по укладеним контрактам.</w:t>
            </w:r>
          </w:p>
        </w:tc>
      </w:tr>
      <w:tr w:rsidR="00AB1EE4">
        <w:tc>
          <w:tcPr>
            <w:tcW w:w="1132" w:type="pct"/>
            <w:tcMar>
              <w:top w:w="100" w:type="dxa"/>
              <w:left w:w="100" w:type="dxa"/>
              <w:bottom w:w="100" w:type="dxa"/>
              <w:right w:w="100" w:type="dxa"/>
            </w:tcMar>
            <w:vAlign w:val="center"/>
          </w:tcPr>
          <w:p w:rsidR="00AB1EE4" w:rsidRDefault="00AB1EE4">
            <w:pPr>
              <w:jc w:val="center"/>
              <w:rPr>
                <w:b/>
                <w:bCs/>
                <w:color w:val="333333"/>
                <w:sz w:val="20"/>
                <w:szCs w:val="20"/>
                <w:lang w:val="uk-UA"/>
              </w:rPr>
            </w:pPr>
          </w:p>
          <w:p w:rsidR="00AB1EE4" w:rsidRDefault="00AB1EE4">
            <w:pPr>
              <w:jc w:val="center"/>
              <w:rPr>
                <w:b/>
                <w:bCs/>
                <w:color w:val="333333"/>
                <w:sz w:val="20"/>
                <w:szCs w:val="20"/>
                <w:lang w:val="uk-UA"/>
              </w:rPr>
            </w:pPr>
          </w:p>
          <w:p w:rsidR="00AB1EE4" w:rsidRDefault="00AB1EE4">
            <w:pPr>
              <w:jc w:val="center"/>
              <w:rPr>
                <w:b/>
                <w:bCs/>
                <w:color w:val="333333"/>
                <w:sz w:val="20"/>
                <w:szCs w:val="20"/>
                <w:lang w:val="uk-UA"/>
              </w:rPr>
            </w:pPr>
          </w:p>
          <w:p w:rsidR="00AB1EE4" w:rsidRDefault="00AB1EE4">
            <w:pPr>
              <w:jc w:val="center"/>
              <w:rPr>
                <w:b/>
                <w:bCs/>
                <w:color w:val="333333"/>
                <w:sz w:val="20"/>
                <w:szCs w:val="20"/>
              </w:rPr>
            </w:pPr>
            <w:r>
              <w:rPr>
                <w:b/>
                <w:bCs/>
                <w:color w:val="333333"/>
                <w:sz w:val="20"/>
                <w:szCs w:val="20"/>
              </w:rPr>
              <w:t>Керівник</w:t>
            </w:r>
          </w:p>
        </w:tc>
        <w:tc>
          <w:tcPr>
            <w:tcW w:w="3868" w:type="pct"/>
            <w:tcMar>
              <w:top w:w="100" w:type="dxa"/>
              <w:left w:w="100" w:type="dxa"/>
              <w:bottom w:w="100" w:type="dxa"/>
              <w:right w:w="100" w:type="dxa"/>
            </w:tcMar>
            <w:vAlign w:val="center"/>
          </w:tcPr>
          <w:p w:rsidR="00AB1EE4" w:rsidRDefault="00AB1EE4">
            <w:pPr>
              <w:rPr>
                <w:color w:val="333333"/>
                <w:sz w:val="20"/>
                <w:szCs w:val="20"/>
                <w:lang w:val="uk-UA"/>
              </w:rPr>
            </w:pPr>
            <w:r>
              <w:rPr>
                <w:color w:val="333333"/>
                <w:sz w:val="20"/>
                <w:szCs w:val="20"/>
                <w:lang w:val="uk-UA"/>
              </w:rPr>
              <w:t xml:space="preserve">                                                                                         </w:t>
            </w:r>
          </w:p>
          <w:p w:rsidR="00AB1EE4" w:rsidRDefault="00AB1EE4">
            <w:pPr>
              <w:rPr>
                <w:color w:val="333333"/>
                <w:sz w:val="20"/>
                <w:szCs w:val="20"/>
                <w:lang w:val="uk-UA"/>
              </w:rPr>
            </w:pPr>
          </w:p>
          <w:p w:rsidR="00AB1EE4" w:rsidRDefault="00AB1EE4">
            <w:pPr>
              <w:rPr>
                <w:color w:val="333333"/>
                <w:sz w:val="20"/>
                <w:szCs w:val="20"/>
                <w:lang w:val="uk-UA"/>
              </w:rPr>
            </w:pPr>
          </w:p>
          <w:p w:rsidR="00AB1EE4" w:rsidRDefault="00AB1EE4">
            <w:pPr>
              <w:rPr>
                <w:color w:val="333333"/>
                <w:sz w:val="20"/>
                <w:szCs w:val="20"/>
              </w:rPr>
            </w:pPr>
            <w:r>
              <w:rPr>
                <w:color w:val="333333"/>
                <w:sz w:val="20"/>
                <w:szCs w:val="20"/>
                <w:lang w:val="uk-UA"/>
              </w:rPr>
              <w:t xml:space="preserve">                                                                                              </w:t>
            </w:r>
            <w:r>
              <w:rPr>
                <w:color w:val="333333"/>
                <w:sz w:val="20"/>
                <w:szCs w:val="20"/>
              </w:rPr>
              <w:t>Лазакович Iгор Васильович</w:t>
            </w:r>
          </w:p>
        </w:tc>
      </w:tr>
      <w:tr w:rsidR="00AB1EE4">
        <w:tc>
          <w:tcPr>
            <w:tcW w:w="1132" w:type="pct"/>
            <w:tcMar>
              <w:top w:w="100" w:type="dxa"/>
              <w:left w:w="100" w:type="dxa"/>
              <w:bottom w:w="100" w:type="dxa"/>
              <w:right w:w="100" w:type="dxa"/>
            </w:tcMar>
            <w:vAlign w:val="center"/>
          </w:tcPr>
          <w:p w:rsidR="00AB1EE4" w:rsidRDefault="00AB1EE4">
            <w:pPr>
              <w:jc w:val="center"/>
              <w:rPr>
                <w:b/>
                <w:bCs/>
                <w:color w:val="333333"/>
                <w:sz w:val="20"/>
                <w:szCs w:val="20"/>
                <w:lang w:val="uk-UA"/>
              </w:rPr>
            </w:pPr>
          </w:p>
          <w:p w:rsidR="00AB1EE4" w:rsidRDefault="00AB1EE4">
            <w:pPr>
              <w:jc w:val="center"/>
              <w:rPr>
                <w:b/>
                <w:bCs/>
                <w:color w:val="333333"/>
                <w:sz w:val="20"/>
                <w:szCs w:val="20"/>
                <w:lang w:val="uk-UA"/>
              </w:rPr>
            </w:pPr>
          </w:p>
          <w:p w:rsidR="00AB1EE4" w:rsidRDefault="00AB1EE4">
            <w:pPr>
              <w:jc w:val="center"/>
              <w:rPr>
                <w:b/>
                <w:bCs/>
                <w:color w:val="333333"/>
                <w:sz w:val="20"/>
                <w:szCs w:val="20"/>
                <w:lang w:val="uk-UA"/>
              </w:rPr>
            </w:pPr>
          </w:p>
          <w:p w:rsidR="00AB1EE4" w:rsidRDefault="00AB1EE4">
            <w:pPr>
              <w:jc w:val="center"/>
              <w:rPr>
                <w:b/>
                <w:bCs/>
                <w:color w:val="333333"/>
                <w:sz w:val="20"/>
                <w:szCs w:val="20"/>
                <w:lang w:val="uk-UA"/>
              </w:rPr>
            </w:pPr>
          </w:p>
          <w:p w:rsidR="00AB1EE4" w:rsidRDefault="00AB1EE4">
            <w:pPr>
              <w:jc w:val="center"/>
              <w:rPr>
                <w:b/>
                <w:bCs/>
                <w:color w:val="333333"/>
                <w:sz w:val="20"/>
                <w:szCs w:val="20"/>
              </w:rPr>
            </w:pPr>
            <w:r>
              <w:rPr>
                <w:b/>
                <w:bCs/>
                <w:color w:val="333333"/>
                <w:sz w:val="20"/>
                <w:szCs w:val="20"/>
              </w:rPr>
              <w:t>Головний бухгалтер</w:t>
            </w:r>
          </w:p>
        </w:tc>
        <w:tc>
          <w:tcPr>
            <w:tcW w:w="3868" w:type="pct"/>
            <w:tcMar>
              <w:top w:w="100" w:type="dxa"/>
              <w:left w:w="100" w:type="dxa"/>
              <w:bottom w:w="100" w:type="dxa"/>
              <w:right w:w="100" w:type="dxa"/>
            </w:tcMar>
            <w:vAlign w:val="center"/>
          </w:tcPr>
          <w:p w:rsidR="00AB1EE4" w:rsidRDefault="00AB1EE4">
            <w:pPr>
              <w:rPr>
                <w:color w:val="333333"/>
                <w:sz w:val="20"/>
                <w:szCs w:val="20"/>
                <w:lang w:val="uk-UA"/>
              </w:rPr>
            </w:pPr>
            <w:r>
              <w:rPr>
                <w:color w:val="333333"/>
                <w:sz w:val="20"/>
                <w:szCs w:val="20"/>
                <w:lang w:val="uk-UA"/>
              </w:rPr>
              <w:t xml:space="preserve">                                                                                              </w:t>
            </w:r>
          </w:p>
          <w:p w:rsidR="00AB1EE4" w:rsidRDefault="00AB1EE4">
            <w:pPr>
              <w:rPr>
                <w:color w:val="333333"/>
                <w:sz w:val="20"/>
                <w:szCs w:val="20"/>
                <w:lang w:val="uk-UA"/>
              </w:rPr>
            </w:pPr>
          </w:p>
          <w:p w:rsidR="00AB1EE4" w:rsidRDefault="00AB1EE4">
            <w:pPr>
              <w:rPr>
                <w:color w:val="333333"/>
                <w:sz w:val="20"/>
                <w:szCs w:val="20"/>
                <w:lang w:val="uk-UA"/>
              </w:rPr>
            </w:pPr>
          </w:p>
          <w:p w:rsidR="00AB1EE4" w:rsidRDefault="00AB1EE4">
            <w:pPr>
              <w:rPr>
                <w:color w:val="333333"/>
                <w:sz w:val="20"/>
                <w:szCs w:val="20"/>
                <w:lang w:val="uk-UA"/>
              </w:rPr>
            </w:pPr>
          </w:p>
          <w:p w:rsidR="00AB1EE4" w:rsidRDefault="00AB1EE4">
            <w:pPr>
              <w:rPr>
                <w:color w:val="333333"/>
                <w:sz w:val="20"/>
                <w:szCs w:val="20"/>
              </w:rPr>
            </w:pPr>
            <w:r>
              <w:rPr>
                <w:color w:val="333333"/>
                <w:sz w:val="20"/>
                <w:szCs w:val="20"/>
                <w:lang w:val="uk-UA"/>
              </w:rPr>
              <w:t xml:space="preserve">                                                                                                </w:t>
            </w:r>
            <w:r>
              <w:rPr>
                <w:color w:val="333333"/>
                <w:sz w:val="20"/>
                <w:szCs w:val="20"/>
              </w:rPr>
              <w:t>Тараненко Вiктор Михайлович</w:t>
            </w:r>
          </w:p>
        </w:tc>
      </w:tr>
    </w:tbl>
    <w:p w:rsidR="00AB1EE4" w:rsidRDefault="00AB1EE4">
      <w:pPr>
        <w:pStyle w:val="3"/>
        <w:rPr>
          <w:color w:val="333333"/>
          <w:lang w:val="uk-UA"/>
        </w:rPr>
      </w:pPr>
    </w:p>
    <w:p w:rsidR="00AB1EE4" w:rsidRDefault="00AB1EE4">
      <w:pPr>
        <w:pStyle w:val="3"/>
        <w:rPr>
          <w:color w:val="333333"/>
        </w:rPr>
      </w:pPr>
      <w:r>
        <w:rPr>
          <w:color w:val="333333"/>
        </w:rPr>
        <w:t xml:space="preserve">Квартальна фінансова звітність емітента, складена відповідно до Міжнародних стандартів бухгалтерського обліку </w:t>
      </w:r>
    </w:p>
    <w:p w:rsidR="00AB1EE4" w:rsidRDefault="00AB1EE4">
      <w:pPr>
        <w:jc w:val="both"/>
        <w:rPr>
          <w:color w:val="333333"/>
          <w:sz w:val="20"/>
          <w:szCs w:val="20"/>
        </w:rPr>
      </w:pPr>
      <w:r>
        <w:rPr>
          <w:color w:val="333333"/>
          <w:sz w:val="20"/>
          <w:szCs w:val="20"/>
        </w:rPr>
        <w:t>Зазначена фiнансова звiтнiсть не складалася.</w:t>
      </w:r>
    </w:p>
    <w:sectPr w:rsidR="00AB1EE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6A7" w:rsidRDefault="00F716A7">
      <w:r>
        <w:separator/>
      </w:r>
    </w:p>
  </w:endnote>
  <w:endnote w:type="continuationSeparator" w:id="1">
    <w:p w:rsidR="00F716A7" w:rsidRDefault="00F71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E4" w:rsidRDefault="00AB1EE4">
    <w:pPr>
      <w:pStyle w:val="a6"/>
      <w:jc w:val="right"/>
    </w:pPr>
    <w:fldSimple w:instr=" PAGE   \* MERGEFORMAT ">
      <w:r w:rsidR="001E7894">
        <w:rPr>
          <w:noProof/>
        </w:rPr>
        <w:t>1</w:t>
      </w:r>
    </w:fldSimple>
  </w:p>
  <w:p w:rsidR="00AB1EE4" w:rsidRDefault="00AB1E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6A7" w:rsidRDefault="00F716A7">
      <w:r>
        <w:separator/>
      </w:r>
    </w:p>
  </w:footnote>
  <w:footnote w:type="continuationSeparator" w:id="1">
    <w:p w:rsidR="00F716A7" w:rsidRDefault="00F716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attachedTemplate r:id="rId1"/>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5FDC"/>
    <w:rsid w:val="001E7894"/>
    <w:rsid w:val="00585FDC"/>
    <w:rsid w:val="007940BF"/>
    <w:rsid w:val="00AB1EE4"/>
    <w:rsid w:val="00F716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0"/>
    <w:uiPriority w:val="9"/>
    <w:qFormat/>
    <w:pPr>
      <w:spacing w:before="567" w:after="567"/>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Cambria" w:eastAsia="Times New Roman" w:hAnsi="Cambria" w:cs="Times New Roman" w:hint="default"/>
      <w:b/>
      <w:bCs/>
      <w:color w:val="4F81BD"/>
      <w:sz w:val="24"/>
      <w:szCs w:val="24"/>
    </w:rPr>
  </w:style>
  <w:style w:type="paragraph" w:styleId="a3">
    <w:name w:val="Normal (Web)"/>
    <w:basedOn w:val="a"/>
    <w:uiPriority w:val="99"/>
    <w:unhideWhenUsed/>
    <w:pPr>
      <w:spacing w:before="100" w:beforeAutospacing="1" w:after="100" w:afterAutospacing="1"/>
    </w:pPr>
  </w:style>
  <w:style w:type="paragraph" w:styleId="a4">
    <w:name w:val="header"/>
    <w:basedOn w:val="a"/>
    <w:link w:val="a5"/>
    <w:uiPriority w:val="99"/>
    <w:semiHidden/>
    <w:unhideWhenUsed/>
    <w:pPr>
      <w:tabs>
        <w:tab w:val="center" w:pos="4677"/>
        <w:tab w:val="right" w:pos="9355"/>
      </w:tabs>
    </w:pPr>
  </w:style>
  <w:style w:type="character" w:customStyle="1" w:styleId="a5">
    <w:name w:val="Верхний колонтитул Знак"/>
    <w:basedOn w:val="a0"/>
    <w:link w:val="a4"/>
    <w:uiPriority w:val="99"/>
    <w:semiHidden/>
    <w:locked/>
    <w:rPr>
      <w:rFonts w:ascii="Times New Roman" w:eastAsia="Times New Roman" w:hAnsi="Times New Roman" w:cs="Times New Roman" w:hint="default"/>
      <w:sz w:val="24"/>
      <w:szCs w:val="24"/>
    </w:rPr>
  </w:style>
  <w:style w:type="paragraph" w:styleId="a6">
    <w:name w:val="footer"/>
    <w:basedOn w:val="a"/>
    <w:link w:val="a7"/>
    <w:uiPriority w:val="99"/>
    <w:semiHidden/>
    <w:unhideWhenUsed/>
    <w:pPr>
      <w:tabs>
        <w:tab w:val="center" w:pos="4677"/>
        <w:tab w:val="right" w:pos="9355"/>
      </w:tabs>
    </w:pPr>
  </w:style>
  <w:style w:type="character" w:customStyle="1" w:styleId="a7">
    <w:name w:val="Нижний колонтитул Знак"/>
    <w:basedOn w:val="a0"/>
    <w:link w:val="a6"/>
    <w:uiPriority w:val="99"/>
    <w:semiHidden/>
    <w:locked/>
    <w:rPr>
      <w:rFonts w:ascii="Times New Roman" w:eastAsia="Times New Roman" w:hAnsi="Times New Roman" w:cs="Times New Roman" w:hint="default"/>
      <w:sz w:val="24"/>
      <w:szCs w:val="24"/>
    </w:rPr>
  </w:style>
  <w:style w:type="paragraph" w:customStyle="1" w:styleId="bigtable">
    <w:name w:val="bigtable"/>
    <w:basedOn w:val="a"/>
    <w:uiPriority w:val="99"/>
    <w:pPr>
      <w:spacing w:before="100" w:beforeAutospacing="1" w:after="100" w:afterAutospacing="1"/>
    </w:pPr>
    <w:rPr>
      <w:sz w:val="12"/>
      <w:szCs w:val="12"/>
    </w:rPr>
  </w:style>
  <w:style w:type="paragraph" w:customStyle="1" w:styleId="justify">
    <w:name w:val="justify"/>
    <w:basedOn w:val="a"/>
    <w:uiPriority w:val="99"/>
    <w:pPr>
      <w:spacing w:before="100" w:beforeAutospacing="1" w:after="100" w:afterAutospacing="1"/>
      <w:jc w:val="both"/>
    </w:pPr>
  </w:style>
  <w:style w:type="paragraph" w:customStyle="1" w:styleId="left">
    <w:name w:val="left"/>
    <w:basedOn w:val="a"/>
    <w:uiPriority w:val="99"/>
    <w:pPr>
      <w:spacing w:before="100" w:beforeAutospacing="1" w:after="100" w:afterAutospacing="1"/>
    </w:pPr>
  </w:style>
  <w:style w:type="paragraph" w:customStyle="1" w:styleId="right">
    <w:name w:val="right"/>
    <w:basedOn w:val="a"/>
    <w:uiPriority w:val="99"/>
    <w:pPr>
      <w:spacing w:before="100" w:beforeAutospacing="1" w:after="100" w:afterAutospacing="1"/>
      <w:jc w:val="right"/>
    </w:pPr>
  </w:style>
  <w:style w:type="paragraph" w:customStyle="1" w:styleId="center">
    <w:name w:val="center"/>
    <w:basedOn w:val="a"/>
    <w:uiPriority w:val="99"/>
    <w:pPr>
      <w:spacing w:before="100" w:beforeAutospacing="1" w:after="100" w:afterAutospacing="1"/>
      <w:jc w:val="center"/>
    </w:pPr>
  </w:style>
  <w:style w:type="paragraph" w:customStyle="1" w:styleId="bold">
    <w:name w:val="bold"/>
    <w:basedOn w:val="a"/>
    <w:uiPriority w:val="99"/>
    <w:pPr>
      <w:spacing w:before="100" w:beforeAutospacing="1" w:after="100" w:afterAutospacing="1"/>
    </w:pPr>
    <w:rPr>
      <w:b/>
      <w:bCs/>
    </w:rPr>
  </w:style>
  <w:style w:type="paragraph" w:customStyle="1" w:styleId="brdnone">
    <w:name w:val="brdnone"/>
    <w:basedOn w:val="a"/>
    <w:uiPriority w:val="99"/>
    <w:pPr>
      <w:spacing w:before="100" w:beforeAutospacing="1" w:after="100" w:afterAutospacing="1"/>
    </w:pPr>
  </w:style>
  <w:style w:type="paragraph" w:customStyle="1" w:styleId="brdbtm">
    <w:name w:val="brdbtm"/>
    <w:basedOn w:val="a"/>
    <w:uiPriority w:val="99"/>
    <w:pPr>
      <w:pBdr>
        <w:bottom w:val="single" w:sz="6" w:space="0" w:color="000000"/>
      </w:pBdr>
      <w:spacing w:before="100" w:beforeAutospacing="1" w:after="100" w:afterAutospacing="1"/>
    </w:pPr>
  </w:style>
  <w:style w:type="paragraph" w:customStyle="1" w:styleId="brdtop">
    <w:name w:val="brdtop"/>
    <w:basedOn w:val="a"/>
    <w:uiPriority w:val="99"/>
    <w:pPr>
      <w:pBdr>
        <w:top w:val="single" w:sz="6" w:space="0" w:color="000000"/>
      </w:pBdr>
      <w:spacing w:before="100" w:beforeAutospacing="1" w:after="100" w:afterAutospacing="1"/>
    </w:pPr>
  </w:style>
  <w:style w:type="paragraph" w:customStyle="1" w:styleId="brdall">
    <w:name w:val="brdall"/>
    <w:basedOn w:val="a"/>
    <w:uiPriority w:val="99"/>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agebreak">
    <w:name w:val="pagebreak"/>
    <w:basedOn w:val="a"/>
    <w:uiPriority w:val="99"/>
    <w:pPr>
      <w:pageBreakBefore/>
      <w:spacing w:before="100" w:beforeAutospacing="1" w:after="100" w:afterAutospacing="1"/>
    </w:pPr>
  </w:style>
  <w:style w:type="character" w:styleId="a8">
    <w:name w:val="Strong"/>
    <w:basedOn w:val="a0"/>
    <w:uiPriority w:val="22"/>
    <w:qFormat/>
    <w:rPr>
      <w:b/>
      <w:bCs/>
    </w:rPr>
  </w:style>
</w:styles>
</file>

<file path=word/webSettings.xml><?xml version="1.0" encoding="utf-8"?>
<w:webSettings xmlns:r="http://schemas.openxmlformats.org/officeDocument/2006/relationships" xmlns:w="http://schemas.openxmlformats.org/wordprocessingml/2006/main">
  <w:divs>
    <w:div w:id="588079152">
      <w:marLeft w:val="0"/>
      <w:marRight w:val="0"/>
      <w:marTop w:val="0"/>
      <w:marBottom w:val="0"/>
      <w:divBdr>
        <w:top w:val="none" w:sz="0" w:space="0" w:color="auto"/>
        <w:left w:val="none" w:sz="0" w:space="0" w:color="auto"/>
        <w:bottom w:val="none" w:sz="0" w:space="0" w:color="auto"/>
        <w:right w:val="none" w:sz="0" w:space="0" w:color="auto"/>
      </w:divBdr>
    </w:div>
    <w:div w:id="68566794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5903</Words>
  <Characters>33648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Prime Auditor</cp:lastModifiedBy>
  <cp:revision>2</cp:revision>
  <cp:lastPrinted>2012-02-09T14:44:00Z</cp:lastPrinted>
  <dcterms:created xsi:type="dcterms:W3CDTF">2012-02-10T09:55:00Z</dcterms:created>
  <dcterms:modified xsi:type="dcterms:W3CDTF">2012-02-10T09:55:00Z</dcterms:modified>
</cp:coreProperties>
</file>